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CDC72" w14:textId="77777777" w:rsidR="00C10D9A" w:rsidRDefault="00A04FDB" w:rsidP="00C10D9A">
      <w:pPr>
        <w:autoSpaceDE w:val="0"/>
        <w:autoSpaceDN w:val="0"/>
        <w:adjustRightInd w:val="0"/>
        <w:jc w:val="center"/>
        <w:rPr>
          <w:rFonts w:ascii="Times" w:hAnsi="Times" w:cs="Times"/>
          <w:color w:val="000000"/>
          <w:kern w:val="0"/>
          <w:sz w:val="44"/>
          <w:szCs w:val="64"/>
        </w:rPr>
      </w:pPr>
      <w:r>
        <w:rPr>
          <w:rFonts w:ascii="Times" w:hAnsi="Times" w:cs="Times"/>
          <w:color w:val="000000"/>
          <w:kern w:val="0"/>
          <w:sz w:val="44"/>
          <w:szCs w:val="64"/>
        </w:rPr>
        <w:t>D</w:t>
      </w:r>
      <w:r w:rsidR="00973BB9" w:rsidRPr="00973BB9">
        <w:rPr>
          <w:rFonts w:ascii="Times" w:hAnsi="Times" w:cs="Times"/>
          <w:color w:val="000000"/>
          <w:kern w:val="0"/>
          <w:sz w:val="44"/>
          <w:szCs w:val="64"/>
        </w:rPr>
        <w:t>econtaminate</w:t>
      </w:r>
      <w:r w:rsidR="00973BB9">
        <w:rPr>
          <w:rFonts w:ascii="Times" w:hAnsi="Times" w:cs="Times"/>
          <w:color w:val="000000"/>
          <w:kern w:val="0"/>
          <w:sz w:val="44"/>
          <w:szCs w:val="64"/>
        </w:rPr>
        <w:t xml:space="preserve">d water discharge and dilution from </w:t>
      </w:r>
      <w:r w:rsidR="00973BB9" w:rsidRPr="00973BB9">
        <w:rPr>
          <w:rFonts w:ascii="Times" w:hAnsi="Times" w:cs="Times"/>
          <w:color w:val="000000"/>
          <w:kern w:val="0"/>
          <w:sz w:val="44"/>
          <w:szCs w:val="64"/>
        </w:rPr>
        <w:t>the Fukushima accident into the Pacific Oce</w:t>
      </w:r>
      <w:r w:rsidR="00C10D9A">
        <w:rPr>
          <w:rFonts w:ascii="Times" w:hAnsi="Times" w:cs="Times"/>
          <w:color w:val="000000"/>
          <w:kern w:val="0"/>
          <w:sz w:val="44"/>
          <w:szCs w:val="64"/>
        </w:rPr>
        <w:t>an</w:t>
      </w:r>
      <w:r w:rsidR="00C10D9A">
        <w:rPr>
          <w:rFonts w:ascii="Times" w:hAnsi="Times" w:cs="Times"/>
          <w:color w:val="000000"/>
          <w:kern w:val="0"/>
          <w:sz w:val="44"/>
          <w:szCs w:val="64"/>
        </w:rPr>
        <w:br/>
      </w:r>
    </w:p>
    <w:p w14:paraId="723A37AE" w14:textId="6AA9886D" w:rsidR="005E28AD" w:rsidRPr="00C10D9A" w:rsidRDefault="008C41C6" w:rsidP="00C10D9A">
      <w:pPr>
        <w:autoSpaceDE w:val="0"/>
        <w:autoSpaceDN w:val="0"/>
        <w:adjustRightInd w:val="0"/>
        <w:jc w:val="center"/>
        <w:rPr>
          <w:rFonts w:ascii="Times" w:hAnsi="Times" w:cs="Times"/>
          <w:color w:val="000000"/>
          <w:kern w:val="0"/>
          <w:sz w:val="44"/>
          <w:szCs w:val="64"/>
        </w:rPr>
      </w:pPr>
      <w:r w:rsidRPr="008C41C6">
        <w:rPr>
          <w:rFonts w:ascii="Times" w:hAnsi="Times" w:cs="Times"/>
          <w:color w:val="000000"/>
          <w:kern w:val="0"/>
          <w:sz w:val="28"/>
          <w:szCs w:val="29"/>
        </w:rPr>
        <w:t>Sheng Ka</w:t>
      </w:r>
      <w:r w:rsidR="00C10D9A">
        <w:rPr>
          <w:rFonts w:ascii="Times" w:hAnsi="Times" w:cs="Times"/>
          <w:color w:val="000000"/>
          <w:kern w:val="0"/>
          <w:sz w:val="28"/>
          <w:szCs w:val="29"/>
        </w:rPr>
        <w:t>o</w:t>
      </w:r>
    </w:p>
    <w:p w14:paraId="45F0A582" w14:textId="1B19E7BE" w:rsidR="008C41C6" w:rsidRDefault="008C41C6" w:rsidP="00C10D9A">
      <w:pPr>
        <w:autoSpaceDE w:val="0"/>
        <w:autoSpaceDN w:val="0"/>
        <w:adjustRightInd w:val="0"/>
        <w:jc w:val="center"/>
        <w:rPr>
          <w:rFonts w:ascii="Times" w:hAnsi="Times" w:cs="Times"/>
          <w:color w:val="000000"/>
          <w:kern w:val="0"/>
          <w:szCs w:val="26"/>
        </w:rPr>
      </w:pPr>
      <w:r w:rsidRPr="008C41C6">
        <w:rPr>
          <w:rFonts w:ascii="Times" w:hAnsi="Times" w:cs="Times"/>
          <w:i/>
          <w:iCs/>
          <w:color w:val="000000"/>
          <w:kern w:val="0"/>
          <w:szCs w:val="26"/>
        </w:rPr>
        <w:t xml:space="preserve">Electrical and Computer Engineering Univ. of Illinois at Urbana-Champaign </w:t>
      </w:r>
      <w:r w:rsidRPr="008C41C6">
        <w:rPr>
          <w:rFonts w:ascii="Times" w:hAnsi="Times" w:cs="Times"/>
          <w:color w:val="000000"/>
          <w:kern w:val="0"/>
          <w:szCs w:val="26"/>
        </w:rPr>
        <w:t>Urbana, United States shengk2@illinois.edu</w:t>
      </w:r>
    </w:p>
    <w:p w14:paraId="1AD8C3D8" w14:textId="77777777" w:rsidR="005E28AD" w:rsidRDefault="005E28AD" w:rsidP="00C10D9A">
      <w:pPr>
        <w:autoSpaceDE w:val="0"/>
        <w:autoSpaceDN w:val="0"/>
        <w:adjustRightInd w:val="0"/>
        <w:jc w:val="center"/>
        <w:rPr>
          <w:rFonts w:ascii="Times" w:hAnsi="Times" w:cs="Times"/>
          <w:color w:val="000000"/>
          <w:kern w:val="0"/>
          <w:sz w:val="28"/>
          <w:szCs w:val="29"/>
        </w:rPr>
      </w:pPr>
    </w:p>
    <w:p w14:paraId="3C0A48C3" w14:textId="4BDC32C6" w:rsidR="008C41C6" w:rsidRDefault="008C41C6" w:rsidP="00C10D9A">
      <w:pPr>
        <w:autoSpaceDE w:val="0"/>
        <w:autoSpaceDN w:val="0"/>
        <w:adjustRightInd w:val="0"/>
        <w:jc w:val="center"/>
        <w:rPr>
          <w:rFonts w:ascii="Times" w:hAnsi="Times" w:cs="Times"/>
          <w:i/>
          <w:iCs/>
          <w:color w:val="000000"/>
          <w:kern w:val="0"/>
          <w:szCs w:val="26"/>
        </w:rPr>
      </w:pPr>
      <w:r w:rsidRPr="008C41C6">
        <w:rPr>
          <w:rFonts w:ascii="Times" w:hAnsi="Times" w:cs="Times"/>
          <w:color w:val="000000"/>
          <w:kern w:val="0"/>
          <w:sz w:val="28"/>
          <w:szCs w:val="29"/>
        </w:rPr>
        <w:t>Magdi Ragheb</w:t>
      </w:r>
    </w:p>
    <w:p w14:paraId="2CB67885" w14:textId="3AA95688" w:rsidR="00C10D9A" w:rsidRDefault="008C41C6" w:rsidP="00C10D9A">
      <w:pPr>
        <w:autoSpaceDE w:val="0"/>
        <w:autoSpaceDN w:val="0"/>
        <w:adjustRightInd w:val="0"/>
        <w:jc w:val="center"/>
        <w:rPr>
          <w:rFonts w:ascii="Times" w:hAnsi="Times" w:cs="Times"/>
          <w:color w:val="000000"/>
          <w:kern w:val="0"/>
          <w:sz w:val="22"/>
        </w:rPr>
      </w:pPr>
      <w:r w:rsidRPr="008C41C6">
        <w:rPr>
          <w:rFonts w:ascii="Times" w:hAnsi="Times" w:cs="Times"/>
          <w:i/>
          <w:iCs/>
          <w:color w:val="000000"/>
          <w:kern w:val="0"/>
          <w:szCs w:val="26"/>
        </w:rPr>
        <w:t xml:space="preserve">Nuclear, Plasma and Radiological Engineering Univ. of Illinois at Urbana-Champaign </w:t>
      </w:r>
      <w:r w:rsidRPr="008C41C6">
        <w:rPr>
          <w:rFonts w:ascii="Times" w:hAnsi="Times" w:cs="Times"/>
          <w:color w:val="000000"/>
          <w:kern w:val="0"/>
          <w:szCs w:val="26"/>
        </w:rPr>
        <w:t xml:space="preserve">Urbana, United States </w:t>
      </w:r>
      <w:hyperlink r:id="rId5" w:history="1">
        <w:r w:rsidR="00C10D9A" w:rsidRPr="009B2AE2">
          <w:rPr>
            <w:rStyle w:val="Hyperlink"/>
            <w:rFonts w:ascii="Times" w:hAnsi="Times" w:cs="Times"/>
            <w:kern w:val="0"/>
            <w:szCs w:val="26"/>
          </w:rPr>
          <w:t>mragheb@illinois.edu,http://www.mragheb.com</w:t>
        </w:r>
      </w:hyperlink>
    </w:p>
    <w:p w14:paraId="767C8FB2" w14:textId="77777777" w:rsidR="00C10D9A" w:rsidRDefault="00C10D9A" w:rsidP="00C10D9A">
      <w:pPr>
        <w:autoSpaceDE w:val="0"/>
        <w:autoSpaceDN w:val="0"/>
        <w:adjustRightInd w:val="0"/>
        <w:jc w:val="center"/>
        <w:rPr>
          <w:rFonts w:ascii="Times" w:hAnsi="Times" w:cs="Times"/>
          <w:b/>
          <w:i/>
          <w:iCs/>
          <w:color w:val="000000"/>
          <w:kern w:val="0"/>
          <w:sz w:val="22"/>
        </w:rPr>
      </w:pPr>
    </w:p>
    <w:p w14:paraId="182982BC" w14:textId="04E3A826" w:rsidR="008C41C6" w:rsidRDefault="008C41C6" w:rsidP="008C41C6">
      <w:pPr>
        <w:widowControl/>
        <w:autoSpaceDE w:val="0"/>
        <w:autoSpaceDN w:val="0"/>
        <w:adjustRightInd w:val="0"/>
        <w:spacing w:after="240"/>
        <w:rPr>
          <w:rFonts w:ascii="Times" w:hAnsi="Times" w:cs="Times"/>
          <w:b/>
          <w:color w:val="000000"/>
          <w:kern w:val="0"/>
          <w:sz w:val="22"/>
        </w:rPr>
      </w:pPr>
      <w:r w:rsidRPr="008C41C6">
        <w:rPr>
          <w:rFonts w:ascii="Times" w:hAnsi="Times" w:cs="Times"/>
          <w:b/>
          <w:i/>
          <w:iCs/>
          <w:color w:val="000000"/>
          <w:kern w:val="0"/>
          <w:sz w:val="22"/>
        </w:rPr>
        <w:t>Abstract</w:t>
      </w:r>
      <w:r w:rsidRPr="008C41C6">
        <w:rPr>
          <w:rFonts w:ascii="Times" w:hAnsi="Times" w:cs="Times"/>
          <w:b/>
          <w:color w:val="000000"/>
          <w:kern w:val="0"/>
          <w:sz w:val="22"/>
        </w:rPr>
        <w:t xml:space="preserve">—Ever since the tsunami accident 2011, Fukushima nuclear power plant has been pumping sea water and under- ground water to cool the leaking radioactive fuels. TEPCO had develop a system to decontaminated the cooling water, named ALPS. The system treated and stored the waste water near the nuclear site. On 13 April 2021, Japanese government announced to release treated radioactive waste water into the sea in two years because the storage unit is going to be full. TEPCO claims that the ALPS treated water meet the regulation of releasing. However, the claim is not fully truth. Japanese government needs to provide more detail regulation or other disposal plans in order to not cause irreversible pollution to the earth. </w:t>
      </w:r>
    </w:p>
    <w:p w14:paraId="0B892145" w14:textId="77777777" w:rsidR="008C41C6" w:rsidRPr="008C41C6" w:rsidRDefault="008C41C6" w:rsidP="008C41C6">
      <w:pPr>
        <w:widowControl/>
        <w:autoSpaceDE w:val="0"/>
        <w:autoSpaceDN w:val="0"/>
        <w:adjustRightInd w:val="0"/>
        <w:spacing w:after="240"/>
        <w:rPr>
          <w:rFonts w:ascii="Times" w:hAnsi="Times" w:cs="Times"/>
          <w:b/>
          <w:color w:val="000000"/>
          <w:kern w:val="0"/>
          <w:sz w:val="22"/>
        </w:rPr>
      </w:pPr>
      <w:r w:rsidRPr="008C41C6">
        <w:rPr>
          <w:rFonts w:ascii="Times" w:hAnsi="Times" w:cs="Times"/>
          <w:b/>
          <w:i/>
          <w:iCs/>
          <w:color w:val="000000"/>
          <w:kern w:val="0"/>
          <w:sz w:val="22"/>
        </w:rPr>
        <w:t>Index Terms</w:t>
      </w:r>
      <w:r w:rsidRPr="008C41C6">
        <w:rPr>
          <w:rFonts w:ascii="Times" w:hAnsi="Times" w:cs="Times"/>
          <w:b/>
          <w:color w:val="000000"/>
          <w:kern w:val="0"/>
          <w:sz w:val="22"/>
        </w:rPr>
        <w:t xml:space="preserve">—ALPS, Fukushima nuclear accident, Nuclear waste water, Tritium </w:t>
      </w:r>
    </w:p>
    <w:p w14:paraId="26CE05AC" w14:textId="77777777" w:rsidR="008C41C6" w:rsidRPr="00C10D9A" w:rsidRDefault="008C41C6" w:rsidP="008C41C6">
      <w:pPr>
        <w:widowControl/>
        <w:autoSpaceDE w:val="0"/>
        <w:autoSpaceDN w:val="0"/>
        <w:adjustRightInd w:val="0"/>
        <w:spacing w:after="240"/>
        <w:rPr>
          <w:rFonts w:ascii="Times" w:hAnsi="Times" w:cs="Times"/>
          <w:b/>
          <w:bCs/>
          <w:color w:val="000000"/>
          <w:kern w:val="0"/>
          <w:sz w:val="22"/>
        </w:rPr>
      </w:pPr>
      <w:r w:rsidRPr="00C10D9A">
        <w:rPr>
          <w:rFonts w:ascii="Times" w:hAnsi="Times" w:cs="Times"/>
          <w:b/>
          <w:bCs/>
          <w:color w:val="000000"/>
          <w:kern w:val="0"/>
          <w:szCs w:val="26"/>
        </w:rPr>
        <w:t>I. I</w:t>
      </w:r>
      <w:r w:rsidRPr="00C10D9A">
        <w:rPr>
          <w:rFonts w:ascii="Times" w:hAnsi="Times" w:cs="Times"/>
          <w:b/>
          <w:bCs/>
          <w:color w:val="000000"/>
          <w:kern w:val="0"/>
          <w:sz w:val="20"/>
          <w:szCs w:val="21"/>
        </w:rPr>
        <w:t xml:space="preserve">NTRODUCTION </w:t>
      </w:r>
    </w:p>
    <w:p w14:paraId="7BFEC0BE" w14:textId="759CCF21" w:rsidR="008C41C6" w:rsidRPr="008C41C6" w:rsidRDefault="008C41C6" w:rsidP="00C10D9A">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On 13 April 2021, Japanese government announced to release treated radioactive </w:t>
      </w:r>
      <w:proofErr w:type="gramStart"/>
      <w:r w:rsidRPr="008C41C6">
        <w:rPr>
          <w:rFonts w:ascii="Times" w:hAnsi="Times" w:cs="Times"/>
          <w:color w:val="000000"/>
          <w:kern w:val="0"/>
          <w:szCs w:val="26"/>
        </w:rPr>
        <w:t>waste water</w:t>
      </w:r>
      <w:proofErr w:type="gramEnd"/>
      <w:r w:rsidRPr="008C41C6">
        <w:rPr>
          <w:rFonts w:ascii="Times" w:hAnsi="Times" w:cs="Times"/>
          <w:color w:val="000000"/>
          <w:kern w:val="0"/>
          <w:szCs w:val="26"/>
        </w:rPr>
        <w:t xml:space="preserve"> into the </w:t>
      </w:r>
      <w:r w:rsidR="00CD45A5" w:rsidRPr="008C41C6">
        <w:rPr>
          <w:rFonts w:ascii="Times" w:hAnsi="Times" w:cs="Times"/>
          <w:color w:val="000000"/>
          <w:kern w:val="0"/>
          <w:szCs w:val="26"/>
        </w:rPr>
        <w:t>Pacific Ocean</w:t>
      </w:r>
      <w:r w:rsidRPr="008C41C6">
        <w:rPr>
          <w:rFonts w:ascii="Times" w:hAnsi="Times" w:cs="Times"/>
          <w:color w:val="000000"/>
          <w:kern w:val="0"/>
          <w:szCs w:val="26"/>
        </w:rPr>
        <w:t xml:space="preserve"> in 2023. [1] In fact, the Japanese government had been trying to deal with the problem of radioactive waste water from the 2011 Fukushima tsunami incident for a decade. Since the tsunami, the Fukushima nuclear power plant had been </w:t>
      </w:r>
      <w:r w:rsidR="00CD45A5" w:rsidRPr="008C41C6">
        <w:rPr>
          <w:rFonts w:ascii="Times" w:hAnsi="Times" w:cs="Times"/>
          <w:color w:val="000000"/>
          <w:kern w:val="0"/>
          <w:szCs w:val="26"/>
        </w:rPr>
        <w:t>suffered</w:t>
      </w:r>
      <w:r w:rsidRPr="008C41C6">
        <w:rPr>
          <w:rFonts w:ascii="Times" w:hAnsi="Times" w:cs="Times"/>
          <w:color w:val="000000"/>
          <w:kern w:val="0"/>
          <w:szCs w:val="26"/>
        </w:rPr>
        <w:t xml:space="preserve"> with a leaking problem in the cooling water facility. The contaminated water was treated and stored the </w:t>
      </w:r>
      <w:proofErr w:type="gramStart"/>
      <w:r w:rsidRPr="008C41C6">
        <w:rPr>
          <w:rFonts w:ascii="Times" w:hAnsi="Times" w:cs="Times"/>
          <w:color w:val="000000"/>
          <w:kern w:val="0"/>
          <w:szCs w:val="26"/>
        </w:rPr>
        <w:t>in water</w:t>
      </w:r>
      <w:proofErr w:type="gramEnd"/>
      <w:r w:rsidRPr="008C41C6">
        <w:rPr>
          <w:rFonts w:ascii="Times" w:hAnsi="Times" w:cs="Times"/>
          <w:color w:val="000000"/>
          <w:kern w:val="0"/>
          <w:szCs w:val="26"/>
        </w:rPr>
        <w:t xml:space="preserve"> tanks after the tsunami. However, the tanks are about to hit their full capacity in the end of 2022. The Japanese government claimed that the Tokyo Electric Power Company Holdings, </w:t>
      </w:r>
      <w:proofErr w:type="gramStart"/>
      <w:r w:rsidRPr="008C41C6">
        <w:rPr>
          <w:rFonts w:ascii="Times" w:hAnsi="Times" w:cs="Times"/>
          <w:color w:val="000000"/>
          <w:kern w:val="0"/>
          <w:szCs w:val="26"/>
        </w:rPr>
        <w:t>Inc(</w:t>
      </w:r>
      <w:proofErr w:type="gramEnd"/>
      <w:r w:rsidRPr="008C41C6">
        <w:rPr>
          <w:rFonts w:ascii="Times" w:hAnsi="Times" w:cs="Times"/>
          <w:color w:val="000000"/>
          <w:kern w:val="0"/>
          <w:szCs w:val="26"/>
        </w:rPr>
        <w:t>TEPCO) had developed a technology to treat the radioactive waste water called</w:t>
      </w:r>
      <w:r w:rsidR="00CD45A5">
        <w:rPr>
          <w:rFonts w:ascii="Times" w:hAnsi="Times" w:cs="Times"/>
          <w:color w:val="000000"/>
          <w:kern w:val="0"/>
          <w:szCs w:val="26"/>
        </w:rPr>
        <w:t xml:space="preserve"> </w:t>
      </w:r>
      <w:r w:rsidRPr="008C41C6">
        <w:rPr>
          <w:rFonts w:ascii="Times" w:hAnsi="Times" w:cs="Times"/>
          <w:color w:val="000000"/>
          <w:kern w:val="0"/>
          <w:szCs w:val="26"/>
        </w:rPr>
        <w:t xml:space="preserve">”Advanced Liquid Processing System or ALPS”. The system can remove most of the radioactive elements in the water, but some </w:t>
      </w:r>
      <w:proofErr w:type="gramStart"/>
      <w:r w:rsidRPr="008C41C6">
        <w:rPr>
          <w:rFonts w:ascii="Times" w:hAnsi="Times" w:cs="Times"/>
          <w:color w:val="000000"/>
          <w:kern w:val="0"/>
          <w:szCs w:val="26"/>
        </w:rPr>
        <w:t>still remain</w:t>
      </w:r>
      <w:proofErr w:type="gramEnd"/>
      <w:r w:rsidRPr="008C41C6">
        <w:rPr>
          <w:rFonts w:ascii="Times" w:hAnsi="Times" w:cs="Times"/>
          <w:color w:val="000000"/>
          <w:kern w:val="0"/>
          <w:szCs w:val="26"/>
        </w:rPr>
        <w:t xml:space="preserve">. The most controversial one remaining is tritium which is radioactive. Nevertheless, TEPCO claims that the treated water fits the regulation of the Japanese Nuclear Regulatory Commission standard. However, the general public and the Greenpeace foundation are still concerning about how releasing this water into the sea will </w:t>
      </w:r>
      <w:r w:rsidR="00CD45A5" w:rsidRPr="008C41C6">
        <w:rPr>
          <w:rFonts w:ascii="Times" w:hAnsi="Times" w:cs="Times"/>
          <w:color w:val="000000"/>
          <w:kern w:val="0"/>
          <w:szCs w:val="26"/>
        </w:rPr>
        <w:t>affect</w:t>
      </w:r>
      <w:r w:rsidRPr="008C41C6">
        <w:rPr>
          <w:rFonts w:ascii="Times" w:hAnsi="Times" w:cs="Times"/>
          <w:color w:val="000000"/>
          <w:kern w:val="0"/>
          <w:szCs w:val="26"/>
        </w:rPr>
        <w:t xml:space="preserve"> the ocean environment. According to Greenpeace</w:t>
      </w:r>
      <w:proofErr w:type="gramStart"/>
      <w:r w:rsidRPr="008C41C6">
        <w:rPr>
          <w:rFonts w:ascii="Times" w:hAnsi="Times" w:cs="Times"/>
          <w:color w:val="000000"/>
          <w:kern w:val="0"/>
          <w:szCs w:val="26"/>
        </w:rPr>
        <w:t>, ”</w:t>
      </w:r>
      <w:proofErr w:type="gramEnd"/>
      <w:r w:rsidRPr="008C41C6">
        <w:rPr>
          <w:rFonts w:ascii="Times" w:hAnsi="Times" w:cs="Times"/>
          <w:color w:val="000000"/>
          <w:kern w:val="0"/>
          <w:szCs w:val="26"/>
        </w:rPr>
        <w:t xml:space="preserve">(Japanese government) Rather than using the best available technology to minimize radiation hazards by storing and processing the water over the long term, they have opted for the cheapest option.” [2] </w:t>
      </w:r>
    </w:p>
    <w:p w14:paraId="7735243E" w14:textId="21035C5B" w:rsidR="008C41C6" w:rsidRDefault="008C41C6" w:rsidP="00C10D9A">
      <w:pPr>
        <w:widowControl/>
        <w:autoSpaceDE w:val="0"/>
        <w:autoSpaceDN w:val="0"/>
        <w:adjustRightInd w:val="0"/>
        <w:ind w:firstLine="480"/>
        <w:jc w:val="both"/>
        <w:rPr>
          <w:rFonts w:ascii="Times" w:hAnsi="Times" w:cs="Times"/>
          <w:color w:val="000000"/>
          <w:kern w:val="0"/>
          <w:szCs w:val="26"/>
        </w:rPr>
      </w:pPr>
      <w:r w:rsidRPr="008C41C6">
        <w:rPr>
          <w:rFonts w:ascii="Times" w:hAnsi="Times" w:cs="Times"/>
          <w:color w:val="000000"/>
          <w:kern w:val="0"/>
          <w:szCs w:val="26"/>
        </w:rPr>
        <w:t xml:space="preserve">However, storing the processed water may still not be the best solution. It could </w:t>
      </w:r>
      <w:r w:rsidR="00CD45A5" w:rsidRPr="008C41C6">
        <w:rPr>
          <w:rFonts w:ascii="Times" w:hAnsi="Times" w:cs="Times"/>
          <w:color w:val="000000"/>
          <w:kern w:val="0"/>
          <w:szCs w:val="26"/>
        </w:rPr>
        <w:t>face</w:t>
      </w:r>
      <w:r w:rsidRPr="008C41C6">
        <w:rPr>
          <w:rFonts w:ascii="Times" w:hAnsi="Times" w:cs="Times"/>
          <w:color w:val="000000"/>
          <w:kern w:val="0"/>
          <w:szCs w:val="26"/>
        </w:rPr>
        <w:t xml:space="preserve"> the chance of the storage unit weary and caused leaking problem as long as the power plant is not fully </w:t>
      </w:r>
      <w:r w:rsidR="00CD45A5" w:rsidRPr="008C41C6">
        <w:rPr>
          <w:rFonts w:ascii="Times" w:hAnsi="Times" w:cs="Times"/>
          <w:color w:val="000000"/>
          <w:kern w:val="0"/>
          <w:szCs w:val="26"/>
        </w:rPr>
        <w:t>evacuated</w:t>
      </w:r>
      <w:r w:rsidRPr="008C41C6">
        <w:rPr>
          <w:rFonts w:ascii="Times" w:hAnsi="Times" w:cs="Times"/>
          <w:color w:val="000000"/>
          <w:kern w:val="0"/>
          <w:szCs w:val="26"/>
        </w:rPr>
        <w:t xml:space="preserve">. For example, </w:t>
      </w:r>
      <w:r w:rsidR="00CD45A5" w:rsidRPr="008C41C6">
        <w:rPr>
          <w:rFonts w:ascii="Times" w:hAnsi="Times" w:cs="Times"/>
          <w:color w:val="000000"/>
          <w:kern w:val="0"/>
          <w:szCs w:val="26"/>
        </w:rPr>
        <w:t>in</w:t>
      </w:r>
      <w:r w:rsidRPr="008C41C6">
        <w:rPr>
          <w:rFonts w:ascii="Times" w:hAnsi="Times" w:cs="Times"/>
          <w:color w:val="000000"/>
          <w:kern w:val="0"/>
          <w:szCs w:val="26"/>
        </w:rPr>
        <w:t xml:space="preserve"> 2012, one year after the accident, the water tanks started leaking due to the rust at the welding connected part. Although TEPCO found out and fixed the tanks, the following year, radioactivity was still leaking into the ocean due to unclear reasons. The company built a 2,400-foot-long steel and concrete wall between the site and ocean to prevent further pollution of the ocean. Also, the company decided to build </w:t>
      </w:r>
      <w:proofErr w:type="spellStart"/>
      <w:proofErr w:type="gramStart"/>
      <w:r w:rsidRPr="008C41C6">
        <w:rPr>
          <w:rFonts w:ascii="Times" w:hAnsi="Times" w:cs="Times"/>
          <w:color w:val="000000"/>
          <w:kern w:val="0"/>
          <w:szCs w:val="26"/>
        </w:rPr>
        <w:t>a</w:t>
      </w:r>
      <w:proofErr w:type="spellEnd"/>
      <w:proofErr w:type="gramEnd"/>
      <w:r w:rsidRPr="008C41C6">
        <w:rPr>
          <w:rFonts w:ascii="Times" w:hAnsi="Times" w:cs="Times"/>
          <w:color w:val="000000"/>
          <w:kern w:val="0"/>
          <w:szCs w:val="26"/>
        </w:rPr>
        <w:t xml:space="preserve"> ice wall underground to prevent the radioactive water leak through underground water layer. However, in September 2015, </w:t>
      </w:r>
      <w:proofErr w:type="spellStart"/>
      <w:r w:rsidRPr="008C41C6">
        <w:rPr>
          <w:rFonts w:ascii="Times" w:hAnsi="Times" w:cs="Times"/>
          <w:color w:val="000000"/>
          <w:kern w:val="0"/>
          <w:szCs w:val="26"/>
        </w:rPr>
        <w:t>Typhonno</w:t>
      </w:r>
      <w:proofErr w:type="spellEnd"/>
      <w:r w:rsidRPr="008C41C6">
        <w:rPr>
          <w:rFonts w:ascii="Times" w:hAnsi="Times" w:cs="Times"/>
          <w:color w:val="000000"/>
          <w:kern w:val="0"/>
          <w:szCs w:val="26"/>
        </w:rPr>
        <w:t xml:space="preserve"> </w:t>
      </w:r>
      <w:proofErr w:type="spellStart"/>
      <w:r w:rsidRPr="008C41C6">
        <w:rPr>
          <w:rFonts w:ascii="Times" w:hAnsi="Times" w:cs="Times"/>
          <w:color w:val="000000"/>
          <w:kern w:val="0"/>
          <w:szCs w:val="26"/>
        </w:rPr>
        <w:t>Etau</w:t>
      </w:r>
      <w:proofErr w:type="spellEnd"/>
      <w:r w:rsidRPr="008C41C6">
        <w:rPr>
          <w:rFonts w:ascii="Times" w:hAnsi="Times" w:cs="Times"/>
          <w:color w:val="000000"/>
          <w:kern w:val="0"/>
          <w:szCs w:val="26"/>
        </w:rPr>
        <w:t xml:space="preserve"> hit Japan and overwhelmed the drainage pumps at the Fukushima nuclear plant. As the result, hundreds of metric tons of radioactive water entered the ocean. [3] Therefore, for Japanese govern- </w:t>
      </w:r>
      <w:proofErr w:type="spellStart"/>
      <w:r w:rsidRPr="008C41C6">
        <w:rPr>
          <w:rFonts w:ascii="Times" w:hAnsi="Times" w:cs="Times"/>
          <w:color w:val="000000"/>
          <w:kern w:val="0"/>
          <w:szCs w:val="26"/>
        </w:rPr>
        <w:t>ment</w:t>
      </w:r>
      <w:proofErr w:type="spellEnd"/>
      <w:r w:rsidRPr="008C41C6">
        <w:rPr>
          <w:rFonts w:ascii="Times" w:hAnsi="Times" w:cs="Times"/>
          <w:color w:val="000000"/>
          <w:kern w:val="0"/>
          <w:szCs w:val="26"/>
        </w:rPr>
        <w:t>, the urgent priority is to address a</w:t>
      </w:r>
      <w:r>
        <w:rPr>
          <w:rFonts w:ascii="Times" w:hAnsi="Times" w:cs="Times"/>
          <w:color w:val="000000"/>
          <w:kern w:val="0"/>
          <w:szCs w:val="26"/>
        </w:rPr>
        <w:t xml:space="preserve"> </w:t>
      </w:r>
      <w:r w:rsidRPr="008C41C6">
        <w:rPr>
          <w:rFonts w:ascii="Times" w:hAnsi="Times" w:cs="Times"/>
          <w:color w:val="000000"/>
          <w:kern w:val="0"/>
          <w:szCs w:val="26"/>
        </w:rPr>
        <w:t xml:space="preserve">feasible, safe, and immediate solution to clean up the Fukushima Daiichi nuclear power plant. </w:t>
      </w:r>
    </w:p>
    <w:p w14:paraId="18FAC622"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4CBC5C07" w14:textId="678FCD3B" w:rsidR="008C41C6" w:rsidRPr="00C10D9A" w:rsidRDefault="008C41C6" w:rsidP="00C10D9A">
      <w:pPr>
        <w:widowControl/>
        <w:autoSpaceDE w:val="0"/>
        <w:autoSpaceDN w:val="0"/>
        <w:adjustRightInd w:val="0"/>
        <w:jc w:val="both"/>
        <w:rPr>
          <w:rFonts w:ascii="Times" w:hAnsi="Times" w:cs="Times"/>
          <w:b/>
          <w:bCs/>
          <w:color w:val="000000"/>
          <w:kern w:val="0"/>
          <w:sz w:val="20"/>
          <w:szCs w:val="21"/>
        </w:rPr>
      </w:pPr>
      <w:r w:rsidRPr="00C10D9A">
        <w:rPr>
          <w:rFonts w:ascii="Times" w:hAnsi="Times" w:cs="Times"/>
          <w:b/>
          <w:bCs/>
          <w:color w:val="000000"/>
          <w:kern w:val="0"/>
          <w:szCs w:val="26"/>
        </w:rPr>
        <w:t>II. F</w:t>
      </w:r>
      <w:r w:rsidRPr="00C10D9A">
        <w:rPr>
          <w:rFonts w:ascii="Times" w:hAnsi="Times" w:cs="Times"/>
          <w:b/>
          <w:bCs/>
          <w:color w:val="000000"/>
          <w:kern w:val="0"/>
          <w:sz w:val="20"/>
          <w:szCs w:val="21"/>
        </w:rPr>
        <w:t xml:space="preserve">UKUSHIMA EARTHQUAKE AND TSUNAMI STATION BLACKOUT ACCIDENT </w:t>
      </w:r>
    </w:p>
    <w:p w14:paraId="12C14A32"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71235BF8" w14:textId="77777777" w:rsidR="008C41C6" w:rsidRPr="008C41C6" w:rsidRDefault="008C41C6" w:rsidP="00C10D9A">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lastRenderedPageBreak/>
        <w:t xml:space="preserve">The Fukushima Daiichi nuclear power plant has six </w:t>
      </w:r>
      <w:proofErr w:type="spellStart"/>
      <w:r w:rsidRPr="008C41C6">
        <w:rPr>
          <w:rFonts w:ascii="Times" w:hAnsi="Times" w:cs="Times"/>
          <w:color w:val="000000"/>
          <w:kern w:val="0"/>
          <w:szCs w:val="26"/>
        </w:rPr>
        <w:t>sepa</w:t>
      </w:r>
      <w:proofErr w:type="spellEnd"/>
      <w:r w:rsidRPr="008C41C6">
        <w:rPr>
          <w:rFonts w:ascii="Times" w:hAnsi="Times" w:cs="Times"/>
          <w:color w:val="000000"/>
          <w:kern w:val="0"/>
          <w:szCs w:val="26"/>
        </w:rPr>
        <w:t xml:space="preserve">- rated boiling water reactors(BWR) designed by General </w:t>
      </w:r>
      <w:proofErr w:type="spellStart"/>
      <w:r w:rsidRPr="008C41C6">
        <w:rPr>
          <w:rFonts w:ascii="Times" w:hAnsi="Times" w:cs="Times"/>
          <w:color w:val="000000"/>
          <w:kern w:val="0"/>
          <w:szCs w:val="26"/>
        </w:rPr>
        <w:t>elec</w:t>
      </w:r>
      <w:proofErr w:type="spellEnd"/>
      <w:r w:rsidRPr="008C41C6">
        <w:rPr>
          <w:rFonts w:ascii="Times" w:hAnsi="Times" w:cs="Times"/>
          <w:color w:val="000000"/>
          <w:kern w:val="0"/>
          <w:szCs w:val="26"/>
        </w:rPr>
        <w:t xml:space="preserve">- </w:t>
      </w:r>
      <w:proofErr w:type="spellStart"/>
      <w:r w:rsidRPr="008C41C6">
        <w:rPr>
          <w:rFonts w:ascii="Times" w:hAnsi="Times" w:cs="Times"/>
          <w:color w:val="000000"/>
          <w:kern w:val="0"/>
          <w:szCs w:val="26"/>
        </w:rPr>
        <w:t>tric</w:t>
      </w:r>
      <w:proofErr w:type="spellEnd"/>
      <w:r w:rsidRPr="008C41C6">
        <w:rPr>
          <w:rFonts w:ascii="Times" w:hAnsi="Times" w:cs="Times"/>
          <w:color w:val="000000"/>
          <w:kern w:val="0"/>
          <w:szCs w:val="26"/>
        </w:rPr>
        <w:t xml:space="preserve"> managed by the TEPCO, as shown in Fig.1. These reactors were designed to generate 4.7GWe of power of electricity. The power plant is damaged by earthquake and Tsunami in 2011. The accident affects about 170,000 civilians in the </w:t>
      </w:r>
      <w:r w:rsidR="00CD45A5" w:rsidRPr="008C41C6">
        <w:rPr>
          <w:rFonts w:ascii="Times" w:hAnsi="Times" w:cs="Times"/>
          <w:color w:val="000000"/>
          <w:kern w:val="0"/>
          <w:szCs w:val="26"/>
        </w:rPr>
        <w:t>30-km</w:t>
      </w:r>
      <w:r w:rsidRPr="008C41C6">
        <w:rPr>
          <w:rFonts w:ascii="Times" w:hAnsi="Times" w:cs="Times"/>
          <w:color w:val="000000"/>
          <w:kern w:val="0"/>
          <w:szCs w:val="26"/>
        </w:rPr>
        <w:t xml:space="preserve"> evacuation zone surrounding the plant. In the following year, units 1 to 4 were shut down for the damaged cannot be restored. Although unit 5 and 6 were not damaged in the accident, they were also </w:t>
      </w:r>
      <w:r w:rsidR="00CD45A5" w:rsidRPr="008C41C6">
        <w:rPr>
          <w:rFonts w:ascii="Times" w:hAnsi="Times" w:cs="Times"/>
          <w:color w:val="000000"/>
          <w:kern w:val="0"/>
          <w:szCs w:val="26"/>
        </w:rPr>
        <w:t>being</w:t>
      </w:r>
      <w:r w:rsidRPr="008C41C6">
        <w:rPr>
          <w:rFonts w:ascii="Times" w:hAnsi="Times" w:cs="Times"/>
          <w:color w:val="000000"/>
          <w:kern w:val="0"/>
          <w:szCs w:val="26"/>
        </w:rPr>
        <w:t xml:space="preserve"> shut down in 2014. Thus, the whole power plant is disabled. [4] </w:t>
      </w:r>
    </w:p>
    <w:p w14:paraId="5622B8C3" w14:textId="7C1DDF10" w:rsidR="00C10D9A" w:rsidRDefault="008C41C6" w:rsidP="00C10D9A">
      <w:pPr>
        <w:widowControl/>
        <w:autoSpaceDE w:val="0"/>
        <w:autoSpaceDN w:val="0"/>
        <w:adjustRightInd w:val="0"/>
        <w:ind w:firstLine="480"/>
        <w:jc w:val="both"/>
        <w:rPr>
          <w:rFonts w:ascii="Times" w:hAnsi="Times" w:cs="Times"/>
          <w:color w:val="000000"/>
          <w:kern w:val="0"/>
          <w:szCs w:val="26"/>
        </w:rPr>
      </w:pPr>
      <w:r w:rsidRPr="008C41C6">
        <w:rPr>
          <w:rFonts w:ascii="Times" w:hAnsi="Times" w:cs="Times"/>
          <w:color w:val="000000"/>
          <w:kern w:val="0"/>
          <w:szCs w:val="26"/>
        </w:rPr>
        <w:t>The 2011 To ̄</w:t>
      </w:r>
      <w:proofErr w:type="spellStart"/>
      <w:r w:rsidRPr="008C41C6">
        <w:rPr>
          <w:rFonts w:ascii="Times" w:hAnsi="Times" w:cs="Times"/>
          <w:color w:val="000000"/>
          <w:kern w:val="0"/>
          <w:szCs w:val="26"/>
        </w:rPr>
        <w:t>hoku</w:t>
      </w:r>
      <w:proofErr w:type="spellEnd"/>
      <w:r w:rsidRPr="008C41C6">
        <w:rPr>
          <w:rFonts w:ascii="Times" w:hAnsi="Times" w:cs="Times"/>
          <w:color w:val="000000"/>
          <w:kern w:val="0"/>
          <w:szCs w:val="26"/>
        </w:rPr>
        <w:t xml:space="preserve"> earthquake and tsunami occurred on 11 March 2011. The Magnitude scale of 9.0 earthquake was </w:t>
      </w:r>
      <w:proofErr w:type="spellStart"/>
      <w:r w:rsidRPr="008C41C6">
        <w:rPr>
          <w:rFonts w:ascii="Times" w:hAnsi="Times" w:cs="Times"/>
          <w:color w:val="000000"/>
          <w:kern w:val="0"/>
          <w:szCs w:val="26"/>
        </w:rPr>
        <w:t>mea</w:t>
      </w:r>
      <w:proofErr w:type="spellEnd"/>
      <w:r w:rsidRPr="008C41C6">
        <w:rPr>
          <w:rFonts w:ascii="Times" w:hAnsi="Times" w:cs="Times"/>
          <w:color w:val="000000"/>
          <w:kern w:val="0"/>
          <w:szCs w:val="26"/>
        </w:rPr>
        <w:t xml:space="preserve">- </w:t>
      </w:r>
      <w:proofErr w:type="spellStart"/>
      <w:r w:rsidRPr="008C41C6">
        <w:rPr>
          <w:rFonts w:ascii="Times" w:hAnsi="Times" w:cs="Times"/>
          <w:color w:val="000000"/>
          <w:kern w:val="0"/>
          <w:szCs w:val="26"/>
        </w:rPr>
        <w:t>sured</w:t>
      </w:r>
      <w:proofErr w:type="spellEnd"/>
      <w:r w:rsidRPr="008C41C6">
        <w:rPr>
          <w:rFonts w:ascii="Times" w:hAnsi="Times" w:cs="Times"/>
          <w:color w:val="000000"/>
          <w:kern w:val="0"/>
          <w:szCs w:val="26"/>
        </w:rPr>
        <w:t xml:space="preserve"> near the cost of Honshu. At the day of the earthquake happened, only the reactor 1, 2, 3 were operating, and the unit 4,5,6 were shut off for scheduled investigation. The earthquake caused the operating units to shut down automatically. The earthquake also caused a fault of the electrical power, but the emergency diesel generators soon started up to sustain the power that runs the water cooling system. Fifty minutes after the earthquake, the tsunami hit the power plant. The 14-meter- height wave submerged the turbine building and flushed into the basement where the diesel generators were, as shown in </w:t>
      </w:r>
      <w:r w:rsidR="00C10D9A">
        <w:rPr>
          <w:rFonts w:ascii="Times" w:hAnsi="Times" w:cs="Times"/>
          <w:color w:val="000000"/>
          <w:kern w:val="0"/>
          <w:szCs w:val="26"/>
        </w:rPr>
        <w:t>Fig. 2.</w:t>
      </w:r>
    </w:p>
    <w:p w14:paraId="448D4CFA"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42B587F9" w14:textId="34C76B11" w:rsidR="008C41C6" w:rsidRDefault="008C41C6" w:rsidP="00C10D9A">
      <w:pPr>
        <w:widowControl/>
        <w:autoSpaceDE w:val="0"/>
        <w:autoSpaceDN w:val="0"/>
        <w:adjustRightInd w:val="0"/>
        <w:jc w:val="center"/>
        <w:rPr>
          <w:rFonts w:ascii="Times" w:hAnsi="Times" w:cs="Times"/>
          <w:color w:val="000000"/>
          <w:kern w:val="0"/>
          <w:sz w:val="22"/>
        </w:rPr>
      </w:pPr>
      <w:r w:rsidRPr="008C41C6">
        <w:rPr>
          <w:rFonts w:ascii="Times" w:hAnsi="Times" w:cs="Times"/>
          <w:noProof/>
          <w:color w:val="000000"/>
          <w:kern w:val="0"/>
          <w:sz w:val="22"/>
        </w:rPr>
        <w:drawing>
          <wp:inline distT="0" distB="0" distL="0" distR="0" wp14:anchorId="1989F503" wp14:editId="5C893786">
            <wp:extent cx="3594100" cy="2400300"/>
            <wp:effectExtent l="0" t="0" r="12700" b="127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4100" cy="2400300"/>
                    </a:xfrm>
                    <a:prstGeom prst="rect">
                      <a:avLst/>
                    </a:prstGeom>
                    <a:noFill/>
                    <a:ln>
                      <a:noFill/>
                    </a:ln>
                  </pic:spPr>
                </pic:pic>
              </a:graphicData>
            </a:graphic>
          </wp:inline>
        </w:drawing>
      </w:r>
    </w:p>
    <w:p w14:paraId="61633A13" w14:textId="77777777" w:rsidR="00C10D9A" w:rsidRDefault="00C10D9A" w:rsidP="00C10D9A">
      <w:pPr>
        <w:widowControl/>
        <w:autoSpaceDE w:val="0"/>
        <w:autoSpaceDN w:val="0"/>
        <w:adjustRightInd w:val="0"/>
        <w:jc w:val="center"/>
        <w:rPr>
          <w:rFonts w:ascii="Times" w:hAnsi="Times" w:cs="Times"/>
          <w:color w:val="000000"/>
          <w:kern w:val="0"/>
          <w:sz w:val="22"/>
        </w:rPr>
      </w:pPr>
    </w:p>
    <w:p w14:paraId="492E4149" w14:textId="77777777" w:rsidR="00CD45A5" w:rsidRPr="008C41C6" w:rsidRDefault="00CD45A5" w:rsidP="00C10D9A">
      <w:pPr>
        <w:widowControl/>
        <w:autoSpaceDE w:val="0"/>
        <w:autoSpaceDN w:val="0"/>
        <w:adjustRightInd w:val="0"/>
        <w:jc w:val="center"/>
        <w:rPr>
          <w:rFonts w:ascii="Times" w:hAnsi="Times" w:cs="Times"/>
          <w:color w:val="000000"/>
          <w:kern w:val="0"/>
          <w:sz w:val="22"/>
        </w:rPr>
      </w:pPr>
      <w:r w:rsidRPr="008C41C6">
        <w:rPr>
          <w:rFonts w:ascii="Times" w:hAnsi="Times" w:cs="Times"/>
          <w:color w:val="000000"/>
          <w:kern w:val="0"/>
          <w:sz w:val="20"/>
          <w:szCs w:val="21"/>
        </w:rPr>
        <w:t>Fig. 1. Fukushima Nuclear power plants 1975 [5]</w:t>
      </w:r>
    </w:p>
    <w:p w14:paraId="0E8B6198" w14:textId="77777777" w:rsidR="00CD45A5" w:rsidRPr="00CD45A5" w:rsidRDefault="00CD45A5" w:rsidP="00C10D9A">
      <w:pPr>
        <w:widowControl/>
        <w:autoSpaceDE w:val="0"/>
        <w:autoSpaceDN w:val="0"/>
        <w:adjustRightInd w:val="0"/>
        <w:jc w:val="both"/>
        <w:rPr>
          <w:rFonts w:ascii="Times" w:hAnsi="Times" w:cs="Times"/>
          <w:color w:val="000000"/>
          <w:kern w:val="0"/>
          <w:sz w:val="22"/>
        </w:rPr>
      </w:pPr>
    </w:p>
    <w:p w14:paraId="142BB00E" w14:textId="3EF29A7F" w:rsidR="008C41C6" w:rsidRPr="008C41C6" w:rsidRDefault="008C41C6" w:rsidP="00C10D9A">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Subsequently, the pump in the cooling water system ceased functioning and led to meltdowns from the decay heat of the rods in Reactors unit 1, 2, and 3. Sixteen hour into the accident, the uranium fuel rods debris melt through the bottom of the outer containment vessels. The high temperature evaporated the water built up the pressure in the vessel. The vessels in Unit 1 reactor were exploded, and Unit 2 and 3 were damaged and started leaking radioactive fuel into the water. The hydrogen produced by the leaking fuel soon filled up the Unit 1 to 4, and caused a hydrogen explosion. The explosion destroyed the power plants buildings and the facilities near it, which caused a massive leakage of radioactive element into the air and the ocean. According to an estimate by the United Nations Scientific Committee on the Effects of Atomic Radiation, the accident released about 100-500 </w:t>
      </w:r>
      <w:proofErr w:type="spellStart"/>
      <w:r w:rsidRPr="008C41C6">
        <w:rPr>
          <w:rFonts w:ascii="Times" w:hAnsi="Times" w:cs="Times"/>
          <w:color w:val="000000"/>
          <w:kern w:val="0"/>
          <w:szCs w:val="26"/>
        </w:rPr>
        <w:t>PBq</w:t>
      </w:r>
      <w:proofErr w:type="spellEnd"/>
      <w:r w:rsidRPr="008C41C6">
        <w:rPr>
          <w:rFonts w:ascii="Times" w:hAnsi="Times" w:cs="Times"/>
          <w:color w:val="000000"/>
          <w:kern w:val="0"/>
          <w:szCs w:val="26"/>
        </w:rPr>
        <w:t xml:space="preserve"> of iodine and 6-20 </w:t>
      </w:r>
      <w:proofErr w:type="spellStart"/>
      <w:r w:rsidRPr="008C41C6">
        <w:rPr>
          <w:rFonts w:ascii="Times" w:hAnsi="Times" w:cs="Times"/>
          <w:color w:val="000000"/>
          <w:kern w:val="0"/>
          <w:szCs w:val="26"/>
        </w:rPr>
        <w:t>PBq</w:t>
      </w:r>
      <w:proofErr w:type="spellEnd"/>
      <w:r w:rsidRPr="008C41C6">
        <w:rPr>
          <w:rFonts w:ascii="Times" w:hAnsi="Times" w:cs="Times"/>
          <w:color w:val="000000"/>
          <w:kern w:val="0"/>
          <w:szCs w:val="26"/>
        </w:rPr>
        <w:t xml:space="preserve"> of </w:t>
      </w:r>
      <w:r w:rsidR="00CD45A5" w:rsidRPr="008C41C6">
        <w:rPr>
          <w:rFonts w:ascii="Times" w:hAnsi="Times" w:cs="Times"/>
          <w:color w:val="000000"/>
          <w:kern w:val="0"/>
          <w:szCs w:val="26"/>
        </w:rPr>
        <w:t>cesium</w:t>
      </w:r>
      <w:r w:rsidRPr="008C41C6">
        <w:rPr>
          <w:rFonts w:ascii="Times" w:hAnsi="Times" w:cs="Times"/>
          <w:color w:val="000000"/>
          <w:kern w:val="0"/>
          <w:szCs w:val="26"/>
        </w:rPr>
        <w:t xml:space="preserve"> 137 into the atmosphere, and 10-20 </w:t>
      </w:r>
      <w:proofErr w:type="spellStart"/>
      <w:r w:rsidRPr="008C41C6">
        <w:rPr>
          <w:rFonts w:ascii="Times" w:hAnsi="Times" w:cs="Times"/>
          <w:color w:val="000000"/>
          <w:kern w:val="0"/>
          <w:szCs w:val="26"/>
        </w:rPr>
        <w:t>PBq</w:t>
      </w:r>
      <w:proofErr w:type="spellEnd"/>
      <w:r w:rsidRPr="008C41C6">
        <w:rPr>
          <w:rFonts w:ascii="Times" w:hAnsi="Times" w:cs="Times"/>
          <w:color w:val="000000"/>
          <w:kern w:val="0"/>
          <w:szCs w:val="26"/>
        </w:rPr>
        <w:t xml:space="preserve"> of iodine and 3-6 </w:t>
      </w:r>
      <w:proofErr w:type="spellStart"/>
      <w:r w:rsidRPr="008C41C6">
        <w:rPr>
          <w:rFonts w:ascii="Times" w:hAnsi="Times" w:cs="Times"/>
          <w:color w:val="000000"/>
          <w:kern w:val="0"/>
          <w:szCs w:val="26"/>
        </w:rPr>
        <w:t>PBq</w:t>
      </w:r>
      <w:proofErr w:type="spellEnd"/>
      <w:r w:rsidRPr="008C41C6">
        <w:rPr>
          <w:rFonts w:ascii="Times" w:hAnsi="Times" w:cs="Times"/>
          <w:color w:val="000000"/>
          <w:kern w:val="0"/>
          <w:szCs w:val="26"/>
        </w:rPr>
        <w:t xml:space="preserve"> of </w:t>
      </w:r>
      <w:r w:rsidR="00CD45A5" w:rsidRPr="008C41C6">
        <w:rPr>
          <w:rFonts w:ascii="Times" w:hAnsi="Times" w:cs="Times"/>
          <w:color w:val="000000"/>
          <w:kern w:val="0"/>
          <w:szCs w:val="26"/>
        </w:rPr>
        <w:t>cesium</w:t>
      </w:r>
      <w:r w:rsidRPr="008C41C6">
        <w:rPr>
          <w:rFonts w:ascii="Times" w:hAnsi="Times" w:cs="Times"/>
          <w:color w:val="000000"/>
          <w:kern w:val="0"/>
          <w:szCs w:val="26"/>
        </w:rPr>
        <w:t xml:space="preserve"> into the ocean. [6] </w:t>
      </w:r>
    </w:p>
    <w:p w14:paraId="6B0DC686" w14:textId="10FAD5F5" w:rsidR="008C41C6" w:rsidRDefault="008C41C6" w:rsidP="00A82B70">
      <w:pPr>
        <w:widowControl/>
        <w:autoSpaceDE w:val="0"/>
        <w:autoSpaceDN w:val="0"/>
        <w:adjustRightInd w:val="0"/>
        <w:ind w:firstLine="480"/>
        <w:jc w:val="both"/>
        <w:rPr>
          <w:rFonts w:ascii="Times" w:hAnsi="Times" w:cs="Times"/>
          <w:color w:val="000000"/>
          <w:kern w:val="0"/>
          <w:szCs w:val="26"/>
        </w:rPr>
      </w:pPr>
      <w:r w:rsidRPr="008C41C6">
        <w:rPr>
          <w:rFonts w:ascii="Times" w:hAnsi="Times" w:cs="Times"/>
          <w:color w:val="000000"/>
          <w:kern w:val="0"/>
          <w:szCs w:val="26"/>
        </w:rPr>
        <w:t xml:space="preserve">The following months, more water kept been pumping into the power plant to cool down the remaining fuel rods. TEPCO used remote control robot to investigate and monitor inside the power plant. The </w:t>
      </w:r>
      <w:r w:rsidR="00CD45A5" w:rsidRPr="008C41C6">
        <w:rPr>
          <w:rFonts w:ascii="Times" w:hAnsi="Times" w:cs="Times"/>
          <w:color w:val="000000"/>
          <w:kern w:val="0"/>
          <w:szCs w:val="26"/>
        </w:rPr>
        <w:t>clean-up</w:t>
      </w:r>
      <w:r w:rsidRPr="008C41C6">
        <w:rPr>
          <w:rFonts w:ascii="Times" w:hAnsi="Times" w:cs="Times"/>
          <w:color w:val="000000"/>
          <w:kern w:val="0"/>
          <w:szCs w:val="26"/>
        </w:rPr>
        <w:t xml:space="preserve"> team used special material to cover up the radioactive debris and collected the contaminated water. The following years Japanese government spent 47 billion Japanese dollars building up relative equipment to prevent further leakage of the radioactive water into the atmosphere, underground </w:t>
      </w:r>
      <w:proofErr w:type="gramStart"/>
      <w:r w:rsidRPr="008C41C6">
        <w:rPr>
          <w:rFonts w:ascii="Times" w:hAnsi="Times" w:cs="Times"/>
          <w:color w:val="000000"/>
          <w:kern w:val="0"/>
          <w:szCs w:val="26"/>
        </w:rPr>
        <w:t>water</w:t>
      </w:r>
      <w:proofErr w:type="gramEnd"/>
      <w:r w:rsidRPr="008C41C6">
        <w:rPr>
          <w:rFonts w:ascii="Times" w:hAnsi="Times" w:cs="Times"/>
          <w:color w:val="000000"/>
          <w:kern w:val="0"/>
          <w:szCs w:val="26"/>
        </w:rPr>
        <w:t xml:space="preserve"> and ocean. </w:t>
      </w:r>
    </w:p>
    <w:p w14:paraId="01EECAE2" w14:textId="77777777" w:rsidR="00A82B70" w:rsidRPr="008C41C6" w:rsidRDefault="00A82B70" w:rsidP="00A82B70">
      <w:pPr>
        <w:widowControl/>
        <w:autoSpaceDE w:val="0"/>
        <w:autoSpaceDN w:val="0"/>
        <w:adjustRightInd w:val="0"/>
        <w:ind w:firstLine="480"/>
        <w:jc w:val="both"/>
        <w:rPr>
          <w:rFonts w:ascii="Times" w:hAnsi="Times" w:cs="Times"/>
          <w:color w:val="000000"/>
          <w:kern w:val="0"/>
          <w:sz w:val="22"/>
        </w:rPr>
      </w:pPr>
    </w:p>
    <w:p w14:paraId="0A8600CA" w14:textId="40EA0064" w:rsidR="008C41C6" w:rsidRDefault="008C41C6" w:rsidP="00C10D9A">
      <w:pPr>
        <w:widowControl/>
        <w:autoSpaceDE w:val="0"/>
        <w:autoSpaceDN w:val="0"/>
        <w:adjustRightInd w:val="0"/>
        <w:jc w:val="both"/>
        <w:rPr>
          <w:rFonts w:ascii="Times" w:hAnsi="Times" w:cs="Times"/>
          <w:color w:val="000000"/>
          <w:kern w:val="0"/>
          <w:szCs w:val="26"/>
        </w:rPr>
      </w:pPr>
      <w:r w:rsidRPr="00A82B70">
        <w:rPr>
          <w:rFonts w:ascii="Times" w:hAnsi="Times" w:cs="Times"/>
          <w:b/>
          <w:bCs/>
          <w:color w:val="000000"/>
          <w:kern w:val="0"/>
          <w:szCs w:val="26"/>
        </w:rPr>
        <w:t>III. A</w:t>
      </w:r>
      <w:r w:rsidRPr="00A82B70">
        <w:rPr>
          <w:rFonts w:ascii="Times" w:hAnsi="Times" w:cs="Times"/>
          <w:b/>
          <w:bCs/>
          <w:color w:val="000000"/>
          <w:kern w:val="0"/>
          <w:sz w:val="20"/>
          <w:szCs w:val="21"/>
        </w:rPr>
        <w:t xml:space="preserve">DVANCED </w:t>
      </w:r>
      <w:r w:rsidRPr="00A82B70">
        <w:rPr>
          <w:rFonts w:ascii="Times" w:hAnsi="Times" w:cs="Times"/>
          <w:b/>
          <w:bCs/>
          <w:color w:val="000000"/>
          <w:kern w:val="0"/>
          <w:szCs w:val="26"/>
        </w:rPr>
        <w:t>L</w:t>
      </w:r>
      <w:r w:rsidRPr="00A82B70">
        <w:rPr>
          <w:rFonts w:ascii="Times" w:hAnsi="Times" w:cs="Times"/>
          <w:b/>
          <w:bCs/>
          <w:color w:val="000000"/>
          <w:kern w:val="0"/>
          <w:sz w:val="20"/>
          <w:szCs w:val="21"/>
        </w:rPr>
        <w:t xml:space="preserve">IQUID </w:t>
      </w:r>
      <w:r w:rsidRPr="00A82B70">
        <w:rPr>
          <w:rFonts w:ascii="Times" w:hAnsi="Times" w:cs="Times"/>
          <w:b/>
          <w:bCs/>
          <w:color w:val="000000"/>
          <w:kern w:val="0"/>
          <w:szCs w:val="26"/>
        </w:rPr>
        <w:t>P</w:t>
      </w:r>
      <w:r w:rsidRPr="00A82B70">
        <w:rPr>
          <w:rFonts w:ascii="Times" w:hAnsi="Times" w:cs="Times"/>
          <w:b/>
          <w:bCs/>
          <w:color w:val="000000"/>
          <w:kern w:val="0"/>
          <w:sz w:val="20"/>
          <w:szCs w:val="21"/>
        </w:rPr>
        <w:t xml:space="preserve">ROCESSING </w:t>
      </w:r>
      <w:r w:rsidRPr="00A82B70">
        <w:rPr>
          <w:rFonts w:ascii="Times" w:hAnsi="Times" w:cs="Times"/>
          <w:b/>
          <w:bCs/>
          <w:color w:val="000000"/>
          <w:kern w:val="0"/>
          <w:szCs w:val="26"/>
        </w:rPr>
        <w:t>S</w:t>
      </w:r>
      <w:r w:rsidRPr="00A82B70">
        <w:rPr>
          <w:rFonts w:ascii="Times" w:hAnsi="Times" w:cs="Times"/>
          <w:b/>
          <w:bCs/>
          <w:color w:val="000000"/>
          <w:kern w:val="0"/>
          <w:sz w:val="20"/>
          <w:szCs w:val="21"/>
        </w:rPr>
        <w:t>YSTEM</w:t>
      </w:r>
      <w:r w:rsidRPr="00A82B70">
        <w:rPr>
          <w:rFonts w:ascii="Times" w:hAnsi="Times" w:cs="Times"/>
          <w:b/>
          <w:bCs/>
          <w:color w:val="000000"/>
          <w:kern w:val="0"/>
          <w:szCs w:val="26"/>
        </w:rPr>
        <w:t>(ALPS</w:t>
      </w:r>
      <w:r w:rsidRPr="008C41C6">
        <w:rPr>
          <w:rFonts w:ascii="Times" w:hAnsi="Times" w:cs="Times"/>
          <w:color w:val="000000"/>
          <w:kern w:val="0"/>
          <w:szCs w:val="26"/>
        </w:rPr>
        <w:t xml:space="preserve">) </w:t>
      </w:r>
    </w:p>
    <w:p w14:paraId="6C1DD053" w14:textId="77777777" w:rsidR="00A82B70" w:rsidRPr="008C41C6" w:rsidRDefault="00A82B70" w:rsidP="00C10D9A">
      <w:pPr>
        <w:widowControl/>
        <w:autoSpaceDE w:val="0"/>
        <w:autoSpaceDN w:val="0"/>
        <w:adjustRightInd w:val="0"/>
        <w:jc w:val="both"/>
        <w:rPr>
          <w:rFonts w:ascii="Times" w:hAnsi="Times" w:cs="Times"/>
          <w:color w:val="000000"/>
          <w:kern w:val="0"/>
          <w:sz w:val="22"/>
        </w:rPr>
      </w:pPr>
    </w:p>
    <w:p w14:paraId="51D8ED78" w14:textId="77777777"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In October 2012, TEPCO developed a system that has the ability to remove 62 </w:t>
      </w:r>
      <w:r w:rsidR="00CD45A5" w:rsidRPr="008C41C6">
        <w:rPr>
          <w:rFonts w:ascii="Times" w:hAnsi="Times" w:cs="Times"/>
          <w:color w:val="000000"/>
          <w:kern w:val="0"/>
          <w:szCs w:val="26"/>
        </w:rPr>
        <w:t>kinds</w:t>
      </w:r>
      <w:r w:rsidRPr="008C41C6">
        <w:rPr>
          <w:rFonts w:ascii="Times" w:hAnsi="Times" w:cs="Times"/>
          <w:color w:val="000000"/>
          <w:kern w:val="0"/>
          <w:szCs w:val="26"/>
        </w:rPr>
        <w:t xml:space="preserve"> of radioactive element in the contaminated water except for tritium, called Advanced Liquid Processing System(ALPS), as shown in Fig.3. [9] IAEA (International Atomic Energy Agency) stated that “not aware of a solution currently available for </w:t>
      </w:r>
      <w:r w:rsidRPr="008C41C6">
        <w:rPr>
          <w:rFonts w:ascii="Times" w:hAnsi="Times" w:cs="Times"/>
          <w:color w:val="000000"/>
          <w:kern w:val="0"/>
          <w:szCs w:val="26"/>
        </w:rPr>
        <w:lastRenderedPageBreak/>
        <w:t xml:space="preserve">the separation of tritium commensurate with the concentration and the volume of treated water”. [10] Up until 2021, ALPS had treated 1.25 million cubic meters of contaminated water in the storage unit. </w:t>
      </w:r>
    </w:p>
    <w:p w14:paraId="0A1AF541" w14:textId="5A076A0B" w:rsidR="008C41C6" w:rsidRPr="008C41C6" w:rsidRDefault="00A82B70" w:rsidP="00A82B70">
      <w:pPr>
        <w:widowControl/>
        <w:autoSpaceDE w:val="0"/>
        <w:autoSpaceDN w:val="0"/>
        <w:adjustRightInd w:val="0"/>
        <w:ind w:firstLine="480"/>
        <w:jc w:val="both"/>
        <w:rPr>
          <w:rFonts w:ascii="Times" w:hAnsi="Times" w:cs="Times"/>
          <w:color w:val="000000"/>
          <w:kern w:val="0"/>
          <w:sz w:val="22"/>
        </w:rPr>
      </w:pPr>
      <w:r>
        <w:rPr>
          <w:rFonts w:ascii="Times" w:hAnsi="Times" w:cs="Times"/>
          <w:color w:val="000000"/>
          <w:kern w:val="0"/>
          <w:szCs w:val="26"/>
        </w:rPr>
        <w:t xml:space="preserve">About </w:t>
      </w:r>
      <w:r w:rsidR="008C41C6" w:rsidRPr="008C41C6">
        <w:rPr>
          <w:rFonts w:ascii="Times" w:hAnsi="Times" w:cs="Times"/>
          <w:color w:val="000000"/>
          <w:kern w:val="0"/>
          <w:szCs w:val="26"/>
        </w:rPr>
        <w:t>27 percent of the treated water has met the local standard of radiation, but the other 73 percent still were detected containing</w:t>
      </w:r>
      <w:r w:rsidR="008C41C6">
        <w:rPr>
          <w:rFonts w:ascii="Times" w:hAnsi="Times" w:cs="Times"/>
          <w:color w:val="000000"/>
          <w:kern w:val="0"/>
          <w:szCs w:val="26"/>
        </w:rPr>
        <w:t xml:space="preserve"> other</w:t>
      </w:r>
      <w:r w:rsidR="008C41C6" w:rsidRPr="008C41C6">
        <w:rPr>
          <w:rFonts w:ascii="Times" w:hAnsi="Times" w:cs="Times"/>
          <w:color w:val="000000"/>
          <w:kern w:val="0"/>
          <w:szCs w:val="26"/>
        </w:rPr>
        <w:t xml:space="preserve"> radioactive element</w:t>
      </w:r>
      <w:r w:rsidR="008C41C6">
        <w:rPr>
          <w:rFonts w:ascii="Times" w:hAnsi="Times" w:cs="Times"/>
          <w:color w:val="000000"/>
          <w:kern w:val="0"/>
          <w:szCs w:val="26"/>
        </w:rPr>
        <w:t>s</w:t>
      </w:r>
      <w:r w:rsidR="008C41C6" w:rsidRPr="008C41C6">
        <w:rPr>
          <w:rFonts w:ascii="Times" w:hAnsi="Times" w:cs="Times"/>
          <w:color w:val="000000"/>
          <w:kern w:val="0"/>
          <w:szCs w:val="26"/>
        </w:rPr>
        <w:t xml:space="preserve">. Thus, further treatment is needed in the future. At the end of 2019, ALPS installed extra water tanks that can contain a total (included the existed water tanks) of 1.37 million cubic meters of water. However, even with the additional water tanks, the storage unit are expected to be fully filled around summer of 2022. Therefore, the TEPCO must find a way to release the treated water from the system. </w:t>
      </w:r>
    </w:p>
    <w:p w14:paraId="473F7E3A" w14:textId="697C0641" w:rsidR="008C41C6" w:rsidRDefault="008C41C6" w:rsidP="00C10D9A">
      <w:pPr>
        <w:widowControl/>
        <w:autoSpaceDE w:val="0"/>
        <w:autoSpaceDN w:val="0"/>
        <w:adjustRightInd w:val="0"/>
        <w:jc w:val="both"/>
        <w:rPr>
          <w:rFonts w:ascii="Times" w:hAnsi="Times" w:cs="Times"/>
          <w:color w:val="000000"/>
          <w:kern w:val="0"/>
          <w:szCs w:val="26"/>
        </w:rPr>
      </w:pPr>
      <w:r w:rsidRPr="008C41C6">
        <w:rPr>
          <w:rFonts w:ascii="Times" w:hAnsi="Times" w:cs="Times"/>
          <w:color w:val="000000"/>
          <w:kern w:val="0"/>
          <w:szCs w:val="26"/>
        </w:rPr>
        <w:t xml:space="preserve">The tritium remaining in the successfully treated water is 0.73[MBq/liter]. IAEA (International Atomic Energy Agency) stated that “not aware of a solution currently available for the separation of tritium commensurate with the concentration and the volume of treated water”. [10] Experts claims that if releasing all the treated water into the ocean, only 0.83 </w:t>
      </w:r>
      <w:proofErr w:type="spellStart"/>
      <w:r w:rsidRPr="008C41C6">
        <w:rPr>
          <w:rFonts w:ascii="Times" w:hAnsi="Times" w:cs="Times"/>
          <w:color w:val="000000"/>
          <w:kern w:val="0"/>
          <w:szCs w:val="26"/>
        </w:rPr>
        <w:t>uSv</w:t>
      </w:r>
      <w:proofErr w:type="spellEnd"/>
      <w:r w:rsidRPr="008C41C6">
        <w:rPr>
          <w:rFonts w:ascii="Times" w:hAnsi="Times" w:cs="Times"/>
          <w:color w:val="000000"/>
          <w:kern w:val="0"/>
          <w:szCs w:val="26"/>
        </w:rPr>
        <w:t xml:space="preserve"> will be absorb by human. In comparison, the average Japanese will absorb 2100 </w:t>
      </w:r>
      <w:proofErr w:type="spellStart"/>
      <w:r w:rsidRPr="008C41C6">
        <w:rPr>
          <w:rFonts w:ascii="Times" w:hAnsi="Times" w:cs="Times"/>
          <w:color w:val="000000"/>
          <w:kern w:val="0"/>
          <w:szCs w:val="26"/>
        </w:rPr>
        <w:t>uSv</w:t>
      </w:r>
      <w:proofErr w:type="spellEnd"/>
      <w:r w:rsidRPr="008C41C6">
        <w:rPr>
          <w:rFonts w:ascii="Times" w:hAnsi="Times" w:cs="Times"/>
          <w:color w:val="000000"/>
          <w:kern w:val="0"/>
          <w:szCs w:val="26"/>
        </w:rPr>
        <w:t xml:space="preserve"> of nature radiation per year. Although the extra radioactivity cause by the treated water is negligible, the local fishing and tourist industry still holds strong opposed opinion of releasing the water. </w:t>
      </w:r>
    </w:p>
    <w:p w14:paraId="5608D8C8" w14:textId="77777777" w:rsidR="00A82B70" w:rsidRPr="008C41C6" w:rsidRDefault="00A82B70" w:rsidP="00C10D9A">
      <w:pPr>
        <w:widowControl/>
        <w:autoSpaceDE w:val="0"/>
        <w:autoSpaceDN w:val="0"/>
        <w:adjustRightInd w:val="0"/>
        <w:jc w:val="both"/>
        <w:rPr>
          <w:rFonts w:ascii="Times" w:hAnsi="Times" w:cs="Times"/>
          <w:color w:val="000000"/>
          <w:kern w:val="0"/>
          <w:sz w:val="22"/>
        </w:rPr>
      </w:pPr>
    </w:p>
    <w:p w14:paraId="1500F0BF" w14:textId="77777777" w:rsidR="00A82B70" w:rsidRPr="00A82B70" w:rsidRDefault="008C41C6" w:rsidP="00C10D9A">
      <w:pPr>
        <w:widowControl/>
        <w:autoSpaceDE w:val="0"/>
        <w:autoSpaceDN w:val="0"/>
        <w:adjustRightInd w:val="0"/>
        <w:jc w:val="both"/>
        <w:rPr>
          <w:rFonts w:ascii="Times" w:hAnsi="Times" w:cs="Times"/>
          <w:b/>
          <w:bCs/>
          <w:color w:val="000000"/>
          <w:kern w:val="0"/>
          <w:sz w:val="20"/>
          <w:szCs w:val="21"/>
        </w:rPr>
      </w:pPr>
      <w:r w:rsidRPr="00A82B70">
        <w:rPr>
          <w:rFonts w:ascii="Times" w:hAnsi="Times" w:cs="Times"/>
          <w:b/>
          <w:bCs/>
          <w:color w:val="000000"/>
          <w:kern w:val="0"/>
          <w:szCs w:val="26"/>
        </w:rPr>
        <w:t>IV. T</w:t>
      </w:r>
      <w:r w:rsidRPr="00A82B70">
        <w:rPr>
          <w:rFonts w:ascii="Times" w:hAnsi="Times" w:cs="Times"/>
          <w:b/>
          <w:bCs/>
          <w:color w:val="000000"/>
          <w:kern w:val="0"/>
          <w:sz w:val="20"/>
          <w:szCs w:val="21"/>
        </w:rPr>
        <w:t>RITIUM</w:t>
      </w:r>
    </w:p>
    <w:p w14:paraId="69DA5913" w14:textId="60208B2E" w:rsidR="008C41C6" w:rsidRPr="008C41C6" w:rsidRDefault="008C41C6" w:rsidP="00C10D9A">
      <w:pPr>
        <w:widowControl/>
        <w:autoSpaceDE w:val="0"/>
        <w:autoSpaceDN w:val="0"/>
        <w:adjustRightInd w:val="0"/>
        <w:jc w:val="both"/>
        <w:rPr>
          <w:rFonts w:ascii="Times" w:hAnsi="Times" w:cs="Times"/>
          <w:color w:val="000000"/>
          <w:kern w:val="0"/>
          <w:sz w:val="22"/>
        </w:rPr>
      </w:pPr>
    </w:p>
    <w:p w14:paraId="78981E37" w14:textId="5B883B9A" w:rsidR="008C41C6" w:rsidRDefault="008C41C6" w:rsidP="00A82B70">
      <w:pPr>
        <w:widowControl/>
        <w:autoSpaceDE w:val="0"/>
        <w:autoSpaceDN w:val="0"/>
        <w:adjustRightInd w:val="0"/>
        <w:ind w:firstLine="480"/>
        <w:jc w:val="both"/>
        <w:rPr>
          <w:rFonts w:ascii="Times" w:hAnsi="Times" w:cs="Times"/>
          <w:color w:val="000000"/>
          <w:kern w:val="0"/>
          <w:szCs w:val="26"/>
        </w:rPr>
      </w:pPr>
      <w:r w:rsidRPr="008C41C6">
        <w:rPr>
          <w:rFonts w:ascii="Times" w:hAnsi="Times" w:cs="Times"/>
          <w:color w:val="000000"/>
          <w:kern w:val="0"/>
          <w:szCs w:val="26"/>
        </w:rPr>
        <w:t>Tritium (T</w:t>
      </w:r>
      <w:r w:rsidRPr="008C41C6">
        <w:rPr>
          <w:rFonts w:ascii="Times" w:hAnsi="Times" w:cs="Times"/>
          <w:color w:val="000000"/>
          <w:kern w:val="0"/>
          <w:position w:val="10"/>
          <w:sz w:val="16"/>
          <w:szCs w:val="18"/>
        </w:rPr>
        <w:t>3</w:t>
      </w:r>
      <w:r w:rsidRPr="008C41C6">
        <w:rPr>
          <w:rFonts w:ascii="Times" w:hAnsi="Times" w:cs="Times"/>
          <w:color w:val="000000"/>
          <w:kern w:val="0"/>
          <w:szCs w:val="26"/>
        </w:rPr>
        <w:t xml:space="preserve">) is a relative of hydrogen that release a low level of radiation. </w:t>
      </w:r>
      <w:proofErr w:type="gramStart"/>
      <w:r w:rsidRPr="008C41C6">
        <w:rPr>
          <w:rFonts w:ascii="Times" w:hAnsi="Times" w:cs="Times"/>
          <w:color w:val="000000"/>
          <w:kern w:val="0"/>
          <w:szCs w:val="26"/>
        </w:rPr>
        <w:t>And,</w:t>
      </w:r>
      <w:proofErr w:type="gramEnd"/>
      <w:r w:rsidRPr="008C41C6">
        <w:rPr>
          <w:rFonts w:ascii="Times" w:hAnsi="Times" w:cs="Times"/>
          <w:color w:val="000000"/>
          <w:kern w:val="0"/>
          <w:szCs w:val="26"/>
        </w:rPr>
        <w:t xml:space="preserve"> it is generated as a side product in the nuclear power plants around the world. </w:t>
      </w:r>
    </w:p>
    <w:p w14:paraId="14635F43" w14:textId="77777777" w:rsidR="00A82B70" w:rsidRPr="008C41C6" w:rsidRDefault="00A82B70" w:rsidP="00A82B70">
      <w:pPr>
        <w:widowControl/>
        <w:autoSpaceDE w:val="0"/>
        <w:autoSpaceDN w:val="0"/>
        <w:adjustRightInd w:val="0"/>
        <w:jc w:val="both"/>
        <w:rPr>
          <w:rFonts w:ascii="Times" w:hAnsi="Times" w:cs="Times"/>
          <w:color w:val="000000"/>
          <w:kern w:val="0"/>
          <w:sz w:val="22"/>
        </w:rPr>
      </w:pPr>
    </w:p>
    <w:p w14:paraId="7ECC2EE5" w14:textId="77777777" w:rsidR="008C41C6" w:rsidRPr="008C41C6" w:rsidRDefault="008C41C6" w:rsidP="00C10D9A">
      <w:pPr>
        <w:widowControl/>
        <w:autoSpaceDE w:val="0"/>
        <w:autoSpaceDN w:val="0"/>
        <w:adjustRightInd w:val="0"/>
        <w:jc w:val="both"/>
        <w:rPr>
          <w:rFonts w:ascii="Times" w:hAnsi="Times" w:cs="Times"/>
          <w:color w:val="000000"/>
          <w:kern w:val="0"/>
          <w:sz w:val="22"/>
        </w:rPr>
      </w:pPr>
      <w:r w:rsidRPr="008C41C6">
        <w:rPr>
          <w:rFonts w:ascii="Times" w:hAnsi="Times" w:cs="Times"/>
          <w:color w:val="000000"/>
          <w:kern w:val="0"/>
          <w:szCs w:val="26"/>
        </w:rPr>
        <w:t>Li</w:t>
      </w:r>
      <w:r w:rsidRPr="008C41C6">
        <w:rPr>
          <w:rFonts w:ascii="Times" w:hAnsi="Times" w:cs="Times"/>
          <w:color w:val="000000"/>
          <w:kern w:val="0"/>
          <w:position w:val="10"/>
          <w:sz w:val="16"/>
          <w:szCs w:val="18"/>
        </w:rPr>
        <w:t xml:space="preserve">6 </w:t>
      </w:r>
      <w:r w:rsidRPr="008C41C6">
        <w:rPr>
          <w:rFonts w:ascii="Times" w:hAnsi="Times" w:cs="Times"/>
          <w:color w:val="000000"/>
          <w:kern w:val="0"/>
          <w:szCs w:val="26"/>
        </w:rPr>
        <w:t>+n</w:t>
      </w:r>
      <w:r w:rsidRPr="008C41C6">
        <w:rPr>
          <w:rFonts w:ascii="Times" w:hAnsi="Times" w:cs="Times"/>
          <w:color w:val="000000"/>
          <w:kern w:val="0"/>
          <w:position w:val="10"/>
          <w:sz w:val="16"/>
          <w:szCs w:val="18"/>
        </w:rPr>
        <w:t xml:space="preserve">1 </w:t>
      </w:r>
      <w:r w:rsidRPr="008C41C6">
        <w:rPr>
          <w:rFonts w:ascii="Times" w:hAnsi="Times" w:cs="Times"/>
          <w:color w:val="000000"/>
          <w:kern w:val="0"/>
          <w:szCs w:val="26"/>
        </w:rPr>
        <w:t>−</w:t>
      </w:r>
      <w:r w:rsidRPr="008C41C6">
        <w:rPr>
          <w:rFonts w:ascii="Calibri" w:eastAsia="Calibri" w:hAnsi="Calibri" w:cs="Calibri"/>
          <w:color w:val="000000"/>
          <w:kern w:val="0"/>
          <w:szCs w:val="26"/>
        </w:rPr>
        <w:t>→</w:t>
      </w:r>
      <w:r w:rsidRPr="008C41C6">
        <w:rPr>
          <w:rFonts w:ascii="Times" w:hAnsi="Times" w:cs="Times"/>
          <w:color w:val="000000"/>
          <w:kern w:val="0"/>
          <w:szCs w:val="26"/>
        </w:rPr>
        <w:t>He</w:t>
      </w:r>
      <w:r w:rsidRPr="008C41C6">
        <w:rPr>
          <w:rFonts w:ascii="Times" w:hAnsi="Times" w:cs="Times"/>
          <w:color w:val="000000"/>
          <w:kern w:val="0"/>
          <w:position w:val="10"/>
          <w:sz w:val="16"/>
          <w:szCs w:val="18"/>
        </w:rPr>
        <w:t xml:space="preserve">4 </w:t>
      </w:r>
      <w:r w:rsidRPr="008C41C6">
        <w:rPr>
          <w:rFonts w:ascii="Times" w:hAnsi="Times" w:cs="Times"/>
          <w:color w:val="000000"/>
          <w:kern w:val="0"/>
          <w:szCs w:val="26"/>
        </w:rPr>
        <w:t>+T</w:t>
      </w:r>
      <w:r w:rsidRPr="008C41C6">
        <w:rPr>
          <w:rFonts w:ascii="Times" w:hAnsi="Times" w:cs="Times"/>
          <w:color w:val="000000"/>
          <w:kern w:val="0"/>
          <w:position w:val="10"/>
          <w:sz w:val="16"/>
          <w:szCs w:val="18"/>
        </w:rPr>
        <w:t xml:space="preserve">3 </w:t>
      </w:r>
    </w:p>
    <w:p w14:paraId="7A2FFE66" w14:textId="434A386C" w:rsidR="008C41C6" w:rsidRDefault="008C41C6" w:rsidP="00C10D9A">
      <w:pPr>
        <w:widowControl/>
        <w:autoSpaceDE w:val="0"/>
        <w:autoSpaceDN w:val="0"/>
        <w:adjustRightInd w:val="0"/>
        <w:jc w:val="both"/>
        <w:rPr>
          <w:rFonts w:ascii="Times" w:hAnsi="Times" w:cs="Times"/>
          <w:color w:val="000000"/>
          <w:kern w:val="0"/>
          <w:position w:val="10"/>
          <w:sz w:val="16"/>
          <w:szCs w:val="18"/>
        </w:rPr>
      </w:pPr>
      <w:r w:rsidRPr="008C41C6">
        <w:rPr>
          <w:rFonts w:ascii="Times" w:hAnsi="Times" w:cs="Times"/>
          <w:color w:val="000000"/>
          <w:kern w:val="0"/>
          <w:szCs w:val="26"/>
        </w:rPr>
        <w:t>Li</w:t>
      </w:r>
      <w:r w:rsidRPr="008C41C6">
        <w:rPr>
          <w:rFonts w:ascii="Times" w:hAnsi="Times" w:cs="Times"/>
          <w:color w:val="000000"/>
          <w:kern w:val="0"/>
          <w:position w:val="10"/>
          <w:sz w:val="16"/>
          <w:szCs w:val="18"/>
        </w:rPr>
        <w:t xml:space="preserve">7 </w:t>
      </w:r>
      <w:r w:rsidRPr="008C41C6">
        <w:rPr>
          <w:rFonts w:ascii="Times" w:hAnsi="Times" w:cs="Times"/>
          <w:color w:val="000000"/>
          <w:kern w:val="0"/>
          <w:szCs w:val="26"/>
        </w:rPr>
        <w:t>+n</w:t>
      </w:r>
      <w:r w:rsidRPr="008C41C6">
        <w:rPr>
          <w:rFonts w:ascii="Times" w:hAnsi="Times" w:cs="Times"/>
          <w:color w:val="000000"/>
          <w:kern w:val="0"/>
          <w:position w:val="10"/>
          <w:sz w:val="16"/>
          <w:szCs w:val="18"/>
        </w:rPr>
        <w:t xml:space="preserve">1 </w:t>
      </w:r>
      <w:r w:rsidRPr="008C41C6">
        <w:rPr>
          <w:rFonts w:ascii="Times" w:hAnsi="Times" w:cs="Times"/>
          <w:color w:val="000000"/>
          <w:kern w:val="0"/>
          <w:szCs w:val="26"/>
        </w:rPr>
        <w:t>−</w:t>
      </w:r>
      <w:r w:rsidRPr="008C41C6">
        <w:rPr>
          <w:rFonts w:ascii="Calibri" w:eastAsia="Calibri" w:hAnsi="Calibri" w:cs="Calibri"/>
          <w:color w:val="000000"/>
          <w:kern w:val="0"/>
          <w:szCs w:val="26"/>
        </w:rPr>
        <w:t>→</w:t>
      </w:r>
      <w:r w:rsidRPr="008C41C6">
        <w:rPr>
          <w:rFonts w:ascii="Times" w:hAnsi="Times" w:cs="Times"/>
          <w:color w:val="000000"/>
          <w:kern w:val="0"/>
          <w:szCs w:val="26"/>
        </w:rPr>
        <w:t>n</w:t>
      </w:r>
      <w:r w:rsidRPr="008C41C6">
        <w:rPr>
          <w:rFonts w:ascii="Times" w:hAnsi="Times" w:cs="Times"/>
          <w:color w:val="000000"/>
          <w:kern w:val="0"/>
          <w:position w:val="10"/>
          <w:sz w:val="16"/>
          <w:szCs w:val="18"/>
        </w:rPr>
        <w:t xml:space="preserve">1 </w:t>
      </w:r>
      <w:r w:rsidRPr="008C41C6">
        <w:rPr>
          <w:rFonts w:ascii="Times" w:hAnsi="Times" w:cs="Times"/>
          <w:color w:val="000000"/>
          <w:kern w:val="0"/>
          <w:szCs w:val="26"/>
        </w:rPr>
        <w:t>+He</w:t>
      </w:r>
      <w:r w:rsidRPr="008C41C6">
        <w:rPr>
          <w:rFonts w:ascii="Times" w:hAnsi="Times" w:cs="Times"/>
          <w:color w:val="000000"/>
          <w:kern w:val="0"/>
          <w:position w:val="10"/>
          <w:sz w:val="16"/>
          <w:szCs w:val="18"/>
        </w:rPr>
        <w:t xml:space="preserve">4 </w:t>
      </w:r>
      <w:r w:rsidRPr="008C41C6">
        <w:rPr>
          <w:rFonts w:ascii="Times" w:hAnsi="Times" w:cs="Times"/>
          <w:color w:val="000000"/>
          <w:kern w:val="0"/>
          <w:szCs w:val="26"/>
        </w:rPr>
        <w:t>+T</w:t>
      </w:r>
      <w:r w:rsidRPr="008C41C6">
        <w:rPr>
          <w:rFonts w:ascii="Times" w:hAnsi="Times" w:cs="Times"/>
          <w:color w:val="000000"/>
          <w:kern w:val="0"/>
          <w:position w:val="10"/>
          <w:sz w:val="16"/>
          <w:szCs w:val="18"/>
        </w:rPr>
        <w:t xml:space="preserve">3 </w:t>
      </w:r>
    </w:p>
    <w:p w14:paraId="11637216" w14:textId="77777777" w:rsidR="00A82B70" w:rsidRPr="008C41C6" w:rsidRDefault="00A82B70" w:rsidP="00C10D9A">
      <w:pPr>
        <w:widowControl/>
        <w:autoSpaceDE w:val="0"/>
        <w:autoSpaceDN w:val="0"/>
        <w:adjustRightInd w:val="0"/>
        <w:jc w:val="both"/>
        <w:rPr>
          <w:rFonts w:ascii="Times" w:hAnsi="Times" w:cs="Times"/>
          <w:color w:val="000000"/>
          <w:kern w:val="0"/>
          <w:sz w:val="22"/>
        </w:rPr>
      </w:pPr>
    </w:p>
    <w:p w14:paraId="1E3F8EF6" w14:textId="2F1C6A38" w:rsidR="008C41C6" w:rsidRDefault="008C41C6" w:rsidP="00A82B70">
      <w:pPr>
        <w:widowControl/>
        <w:autoSpaceDE w:val="0"/>
        <w:autoSpaceDN w:val="0"/>
        <w:adjustRightInd w:val="0"/>
        <w:ind w:firstLine="480"/>
        <w:jc w:val="both"/>
        <w:rPr>
          <w:rFonts w:ascii="Times" w:hAnsi="Times" w:cs="Times"/>
          <w:color w:val="000000"/>
          <w:kern w:val="0"/>
          <w:szCs w:val="26"/>
        </w:rPr>
      </w:pPr>
      <w:r w:rsidRPr="008C41C6">
        <w:rPr>
          <w:rFonts w:ascii="Times" w:hAnsi="Times" w:cs="Times"/>
          <w:color w:val="000000"/>
          <w:kern w:val="0"/>
          <w:szCs w:val="26"/>
        </w:rPr>
        <w:t xml:space="preserve">The tritium produced in the fusion process is designed to be confined in the nuclear power plant itself. However, some will still be remove during the maintenance activities, and it will be treated and discharged into the rivers, lake, or the sea in accordance with its local regulations. Fig.4 shows the tritium release into the environment during normal operations. Tritium will decay into helium by the half-life of 12.3 years. </w:t>
      </w:r>
    </w:p>
    <w:p w14:paraId="7023B0F8" w14:textId="77777777" w:rsidR="00A82B70" w:rsidRPr="008C41C6" w:rsidRDefault="00A82B70" w:rsidP="00A82B70">
      <w:pPr>
        <w:widowControl/>
        <w:autoSpaceDE w:val="0"/>
        <w:autoSpaceDN w:val="0"/>
        <w:adjustRightInd w:val="0"/>
        <w:jc w:val="both"/>
        <w:rPr>
          <w:rFonts w:ascii="Times" w:hAnsi="Times" w:cs="Times"/>
          <w:color w:val="000000"/>
          <w:kern w:val="0"/>
          <w:sz w:val="22"/>
        </w:rPr>
      </w:pPr>
    </w:p>
    <w:p w14:paraId="075C293F" w14:textId="491A2A51" w:rsidR="008C41C6" w:rsidRDefault="008C41C6" w:rsidP="00C10D9A">
      <w:pPr>
        <w:widowControl/>
        <w:autoSpaceDE w:val="0"/>
        <w:autoSpaceDN w:val="0"/>
        <w:adjustRightInd w:val="0"/>
        <w:jc w:val="both"/>
        <w:rPr>
          <w:rFonts w:ascii="Times" w:hAnsi="Times" w:cs="Times"/>
          <w:color w:val="000000"/>
          <w:kern w:val="0"/>
          <w:position w:val="-3"/>
          <w:sz w:val="16"/>
          <w:szCs w:val="18"/>
        </w:rPr>
      </w:pPr>
      <w:r w:rsidRPr="008C41C6">
        <w:rPr>
          <w:rFonts w:ascii="Times" w:hAnsi="Times" w:cs="Times"/>
          <w:color w:val="000000"/>
          <w:kern w:val="0"/>
          <w:szCs w:val="26"/>
        </w:rPr>
        <w:t xml:space="preserve">T </w:t>
      </w:r>
      <w:r w:rsidRPr="008C41C6">
        <w:rPr>
          <w:rFonts w:ascii="Times" w:hAnsi="Times" w:cs="Times"/>
          <w:color w:val="000000"/>
          <w:kern w:val="0"/>
          <w:position w:val="10"/>
          <w:sz w:val="16"/>
          <w:szCs w:val="18"/>
        </w:rPr>
        <w:t xml:space="preserve">3 </w:t>
      </w:r>
      <w:r w:rsidRPr="008C41C6">
        <w:rPr>
          <w:rFonts w:ascii="Times" w:hAnsi="Times" w:cs="Times"/>
          <w:color w:val="000000"/>
          <w:kern w:val="0"/>
          <w:szCs w:val="26"/>
        </w:rPr>
        <w:t>−</w:t>
      </w:r>
      <w:r w:rsidRPr="008C41C6">
        <w:rPr>
          <w:rFonts w:ascii="Calibri" w:eastAsia="Calibri" w:hAnsi="Calibri" w:cs="Calibri"/>
          <w:color w:val="000000"/>
          <w:kern w:val="0"/>
          <w:szCs w:val="26"/>
        </w:rPr>
        <w:t>→</w:t>
      </w:r>
      <w:r w:rsidRPr="008C41C6">
        <w:rPr>
          <w:rFonts w:ascii="Times" w:hAnsi="Times" w:cs="Times"/>
          <w:color w:val="000000"/>
          <w:kern w:val="0"/>
          <w:szCs w:val="26"/>
        </w:rPr>
        <w:t xml:space="preserve"> He </w:t>
      </w:r>
      <w:r w:rsidRPr="008C41C6">
        <w:rPr>
          <w:rFonts w:ascii="Times" w:hAnsi="Times" w:cs="Times"/>
          <w:color w:val="000000"/>
          <w:kern w:val="0"/>
          <w:position w:val="10"/>
          <w:sz w:val="16"/>
          <w:szCs w:val="18"/>
        </w:rPr>
        <w:t xml:space="preserve">3 </w:t>
      </w:r>
      <w:r w:rsidRPr="008C41C6">
        <w:rPr>
          <w:rFonts w:ascii="Times" w:hAnsi="Times" w:cs="Times"/>
          <w:color w:val="000000"/>
          <w:kern w:val="0"/>
          <w:szCs w:val="26"/>
        </w:rPr>
        <w:t xml:space="preserve">+ e </w:t>
      </w:r>
      <w:r w:rsidRPr="008C41C6">
        <w:rPr>
          <w:rFonts w:ascii="Times" w:hAnsi="Times" w:cs="Times"/>
          <w:color w:val="000000"/>
          <w:kern w:val="0"/>
          <w:position w:val="10"/>
          <w:sz w:val="16"/>
          <w:szCs w:val="18"/>
        </w:rPr>
        <w:t xml:space="preserve">− 1 </w:t>
      </w:r>
      <w:r w:rsidRPr="008C41C6">
        <w:rPr>
          <w:rFonts w:ascii="Times" w:hAnsi="Times" w:cs="Times"/>
          <w:color w:val="000000"/>
          <w:kern w:val="0"/>
          <w:szCs w:val="26"/>
        </w:rPr>
        <w:t xml:space="preserve">+ v </w:t>
      </w:r>
      <w:r w:rsidRPr="008C41C6">
        <w:rPr>
          <w:rFonts w:ascii="Times" w:hAnsi="Times" w:cs="Times"/>
          <w:color w:val="000000"/>
          <w:kern w:val="0"/>
          <w:position w:val="-3"/>
          <w:sz w:val="16"/>
          <w:szCs w:val="18"/>
        </w:rPr>
        <w:t xml:space="preserve">e </w:t>
      </w:r>
    </w:p>
    <w:p w14:paraId="0BD63BF9"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75A6FA00" w14:textId="10AFECAE" w:rsidR="008C41C6" w:rsidRDefault="008C41C6" w:rsidP="00C10D9A">
      <w:pPr>
        <w:widowControl/>
        <w:autoSpaceDE w:val="0"/>
        <w:autoSpaceDN w:val="0"/>
        <w:adjustRightInd w:val="0"/>
        <w:jc w:val="center"/>
        <w:rPr>
          <w:rFonts w:ascii="Times" w:hAnsi="Times" w:cs="Times"/>
          <w:color w:val="000000"/>
          <w:kern w:val="0"/>
          <w:sz w:val="22"/>
        </w:rPr>
      </w:pPr>
      <w:r w:rsidRPr="008C41C6">
        <w:rPr>
          <w:rFonts w:ascii="Times" w:hAnsi="Times" w:cs="Times"/>
          <w:noProof/>
          <w:color w:val="000000"/>
          <w:kern w:val="0"/>
          <w:sz w:val="22"/>
        </w:rPr>
        <w:drawing>
          <wp:inline distT="0" distB="0" distL="0" distR="0" wp14:anchorId="1723FBCE" wp14:editId="5A7FC56E">
            <wp:extent cx="4556125" cy="167678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1313" cy="1711821"/>
                    </a:xfrm>
                    <a:prstGeom prst="rect">
                      <a:avLst/>
                    </a:prstGeom>
                    <a:noFill/>
                    <a:ln>
                      <a:noFill/>
                    </a:ln>
                  </pic:spPr>
                </pic:pic>
              </a:graphicData>
            </a:graphic>
          </wp:inline>
        </w:drawing>
      </w:r>
    </w:p>
    <w:p w14:paraId="48178370" w14:textId="77777777" w:rsidR="00C10D9A" w:rsidRPr="008C41C6" w:rsidRDefault="00C10D9A" w:rsidP="00C10D9A">
      <w:pPr>
        <w:widowControl/>
        <w:autoSpaceDE w:val="0"/>
        <w:autoSpaceDN w:val="0"/>
        <w:adjustRightInd w:val="0"/>
        <w:jc w:val="center"/>
        <w:rPr>
          <w:rFonts w:ascii="Times" w:hAnsi="Times" w:cs="Times"/>
          <w:color w:val="000000"/>
          <w:kern w:val="0"/>
          <w:sz w:val="22"/>
        </w:rPr>
      </w:pPr>
    </w:p>
    <w:p w14:paraId="21D1C0F9" w14:textId="5BFD7119" w:rsidR="008C41C6" w:rsidRDefault="008C41C6" w:rsidP="00C10D9A">
      <w:pPr>
        <w:widowControl/>
        <w:autoSpaceDE w:val="0"/>
        <w:autoSpaceDN w:val="0"/>
        <w:adjustRightInd w:val="0"/>
        <w:jc w:val="center"/>
        <w:rPr>
          <w:rFonts w:ascii="Times" w:hAnsi="Times" w:cs="Times"/>
          <w:color w:val="000000"/>
          <w:kern w:val="0"/>
          <w:sz w:val="20"/>
          <w:szCs w:val="21"/>
        </w:rPr>
      </w:pPr>
      <w:r w:rsidRPr="008C41C6">
        <w:rPr>
          <w:rFonts w:ascii="Times" w:hAnsi="Times" w:cs="Times"/>
          <w:color w:val="000000"/>
          <w:kern w:val="0"/>
          <w:sz w:val="20"/>
          <w:szCs w:val="21"/>
        </w:rPr>
        <w:t>Fig. 2. The height of the tsunami [7]</w:t>
      </w:r>
    </w:p>
    <w:p w14:paraId="24E8C3E5"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06E4C463" w14:textId="5FF28CCF" w:rsidR="008C41C6" w:rsidRDefault="008C41C6" w:rsidP="00C10D9A">
      <w:pPr>
        <w:widowControl/>
        <w:autoSpaceDE w:val="0"/>
        <w:autoSpaceDN w:val="0"/>
        <w:adjustRightInd w:val="0"/>
        <w:jc w:val="center"/>
        <w:rPr>
          <w:rFonts w:ascii="Times" w:hAnsi="Times" w:cs="Times"/>
          <w:color w:val="000000"/>
          <w:kern w:val="0"/>
          <w:sz w:val="22"/>
        </w:rPr>
      </w:pPr>
      <w:r w:rsidRPr="008C41C6">
        <w:rPr>
          <w:rFonts w:ascii="Times" w:hAnsi="Times" w:cs="Times"/>
          <w:noProof/>
          <w:color w:val="000000"/>
          <w:kern w:val="0"/>
          <w:sz w:val="22"/>
        </w:rPr>
        <w:lastRenderedPageBreak/>
        <w:drawing>
          <wp:inline distT="0" distB="0" distL="0" distR="0" wp14:anchorId="72C6049E" wp14:editId="31AC24AD">
            <wp:extent cx="4502876" cy="2783371"/>
            <wp:effectExtent l="0" t="0" r="0" b="1079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064" cy="2807594"/>
                    </a:xfrm>
                    <a:prstGeom prst="rect">
                      <a:avLst/>
                    </a:prstGeom>
                    <a:noFill/>
                    <a:ln>
                      <a:noFill/>
                    </a:ln>
                  </pic:spPr>
                </pic:pic>
              </a:graphicData>
            </a:graphic>
          </wp:inline>
        </w:drawing>
      </w:r>
    </w:p>
    <w:p w14:paraId="7710D662" w14:textId="77777777" w:rsidR="00C10D9A" w:rsidRPr="008C41C6" w:rsidRDefault="00C10D9A" w:rsidP="00C10D9A">
      <w:pPr>
        <w:widowControl/>
        <w:autoSpaceDE w:val="0"/>
        <w:autoSpaceDN w:val="0"/>
        <w:adjustRightInd w:val="0"/>
        <w:jc w:val="center"/>
        <w:rPr>
          <w:rFonts w:ascii="Times" w:hAnsi="Times" w:cs="Times"/>
          <w:color w:val="000000"/>
          <w:kern w:val="0"/>
          <w:sz w:val="22"/>
        </w:rPr>
      </w:pPr>
    </w:p>
    <w:p w14:paraId="114EB8B9" w14:textId="77777777" w:rsidR="008C41C6" w:rsidRPr="008C41C6" w:rsidRDefault="008C41C6" w:rsidP="00C10D9A">
      <w:pPr>
        <w:widowControl/>
        <w:autoSpaceDE w:val="0"/>
        <w:autoSpaceDN w:val="0"/>
        <w:adjustRightInd w:val="0"/>
        <w:jc w:val="center"/>
        <w:rPr>
          <w:rFonts w:ascii="Times" w:hAnsi="Times" w:cs="Times"/>
          <w:color w:val="000000"/>
          <w:kern w:val="0"/>
          <w:sz w:val="22"/>
        </w:rPr>
      </w:pPr>
      <w:r w:rsidRPr="008C41C6">
        <w:rPr>
          <w:rFonts w:ascii="Times" w:hAnsi="Times" w:cs="Times"/>
          <w:color w:val="000000"/>
          <w:kern w:val="0"/>
          <w:sz w:val="20"/>
          <w:szCs w:val="21"/>
        </w:rPr>
        <w:t>Fig. 3. ALPS Water Treatment Facilities [8]</w:t>
      </w:r>
    </w:p>
    <w:p w14:paraId="0AF479D5" w14:textId="77777777" w:rsidR="00C10D9A" w:rsidRDefault="00C10D9A" w:rsidP="00C10D9A">
      <w:pPr>
        <w:widowControl/>
        <w:autoSpaceDE w:val="0"/>
        <w:autoSpaceDN w:val="0"/>
        <w:adjustRightInd w:val="0"/>
        <w:jc w:val="center"/>
        <w:rPr>
          <w:rFonts w:ascii="Times" w:hAnsi="Times" w:cs="Times"/>
          <w:color w:val="000000"/>
          <w:kern w:val="0"/>
          <w:sz w:val="22"/>
        </w:rPr>
      </w:pPr>
    </w:p>
    <w:p w14:paraId="141151E0" w14:textId="419BA422" w:rsidR="008C41C6" w:rsidRDefault="008C41C6" w:rsidP="00C10D9A">
      <w:pPr>
        <w:widowControl/>
        <w:autoSpaceDE w:val="0"/>
        <w:autoSpaceDN w:val="0"/>
        <w:adjustRightInd w:val="0"/>
        <w:jc w:val="center"/>
        <w:rPr>
          <w:rFonts w:ascii="Times" w:hAnsi="Times" w:cs="Times"/>
          <w:color w:val="000000"/>
          <w:kern w:val="0"/>
          <w:sz w:val="22"/>
        </w:rPr>
      </w:pPr>
      <w:r w:rsidRPr="008C41C6">
        <w:rPr>
          <w:rFonts w:ascii="Times" w:hAnsi="Times" w:cs="Times"/>
          <w:noProof/>
          <w:color w:val="000000"/>
          <w:kern w:val="0"/>
          <w:sz w:val="22"/>
        </w:rPr>
        <w:drawing>
          <wp:inline distT="0" distB="0" distL="0" distR="0" wp14:anchorId="3407BD51" wp14:editId="27F6964F">
            <wp:extent cx="6527800" cy="3852373"/>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6460" cy="3886991"/>
                    </a:xfrm>
                    <a:prstGeom prst="rect">
                      <a:avLst/>
                    </a:prstGeom>
                    <a:noFill/>
                    <a:ln>
                      <a:noFill/>
                    </a:ln>
                  </pic:spPr>
                </pic:pic>
              </a:graphicData>
            </a:graphic>
          </wp:inline>
        </w:drawing>
      </w:r>
    </w:p>
    <w:p w14:paraId="1708A481" w14:textId="77777777" w:rsidR="00C10D9A" w:rsidRPr="008C41C6" w:rsidRDefault="00C10D9A" w:rsidP="00C10D9A">
      <w:pPr>
        <w:widowControl/>
        <w:autoSpaceDE w:val="0"/>
        <w:autoSpaceDN w:val="0"/>
        <w:adjustRightInd w:val="0"/>
        <w:jc w:val="center"/>
        <w:rPr>
          <w:rFonts w:ascii="Times" w:hAnsi="Times" w:cs="Times"/>
          <w:color w:val="000000"/>
          <w:kern w:val="0"/>
          <w:sz w:val="22"/>
        </w:rPr>
      </w:pPr>
    </w:p>
    <w:p w14:paraId="777EA87B" w14:textId="5A069A6A" w:rsidR="008C41C6" w:rsidRDefault="008C41C6" w:rsidP="00C10D9A">
      <w:pPr>
        <w:widowControl/>
        <w:autoSpaceDE w:val="0"/>
        <w:autoSpaceDN w:val="0"/>
        <w:adjustRightInd w:val="0"/>
        <w:jc w:val="center"/>
        <w:rPr>
          <w:rFonts w:ascii="Times" w:hAnsi="Times" w:cs="Times"/>
          <w:color w:val="000000"/>
          <w:kern w:val="0"/>
          <w:sz w:val="20"/>
          <w:szCs w:val="21"/>
        </w:rPr>
      </w:pPr>
      <w:r w:rsidRPr="008C41C6">
        <w:rPr>
          <w:rFonts w:ascii="Times" w:hAnsi="Times" w:cs="Times"/>
          <w:color w:val="000000"/>
          <w:kern w:val="0"/>
          <w:sz w:val="20"/>
          <w:szCs w:val="21"/>
        </w:rPr>
        <w:t>Fig. 4. Annual release of tritium from nuclear facilities in the world.</w:t>
      </w:r>
    </w:p>
    <w:p w14:paraId="4A5EC93F"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51127A08" w14:textId="77777777"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The ALPS stored 856TBq of the tritium, in comparison, the average annual emission of one nuclear power plant in Japan is about 385 </w:t>
      </w:r>
      <w:proofErr w:type="spellStart"/>
      <w:r w:rsidRPr="008C41C6">
        <w:rPr>
          <w:rFonts w:ascii="Times" w:hAnsi="Times" w:cs="Times"/>
          <w:color w:val="000000"/>
          <w:kern w:val="0"/>
          <w:szCs w:val="26"/>
        </w:rPr>
        <w:t>TBq</w:t>
      </w:r>
      <w:proofErr w:type="spellEnd"/>
      <w:r w:rsidRPr="008C41C6">
        <w:rPr>
          <w:rFonts w:ascii="Times" w:hAnsi="Times" w:cs="Times"/>
          <w:color w:val="000000"/>
          <w:kern w:val="0"/>
          <w:szCs w:val="26"/>
        </w:rPr>
        <w:t xml:space="preserve">, the average annual emission of one nuclear power plant around the world is about 1,300 </w:t>
      </w:r>
      <w:proofErr w:type="spellStart"/>
      <w:r w:rsidRPr="008C41C6">
        <w:rPr>
          <w:rFonts w:ascii="Times" w:hAnsi="Times" w:cs="Times"/>
          <w:color w:val="000000"/>
          <w:kern w:val="0"/>
          <w:szCs w:val="26"/>
        </w:rPr>
        <w:t>TBq</w:t>
      </w:r>
      <w:proofErr w:type="spellEnd"/>
      <w:r w:rsidRPr="008C41C6">
        <w:rPr>
          <w:rFonts w:ascii="Times" w:hAnsi="Times" w:cs="Times"/>
          <w:color w:val="000000"/>
          <w:kern w:val="0"/>
          <w:szCs w:val="26"/>
        </w:rPr>
        <w:t xml:space="preserve"> through liquor of vapor, and the amount of naturally generated by cosmic rays is 70,000 </w:t>
      </w:r>
      <w:proofErr w:type="spellStart"/>
      <w:r w:rsidRPr="008C41C6">
        <w:rPr>
          <w:rFonts w:ascii="Times" w:hAnsi="Times" w:cs="Times"/>
          <w:color w:val="000000"/>
          <w:kern w:val="0"/>
          <w:szCs w:val="26"/>
        </w:rPr>
        <w:t>TBq</w:t>
      </w:r>
      <w:proofErr w:type="spellEnd"/>
      <w:r w:rsidRPr="008C41C6">
        <w:rPr>
          <w:rFonts w:ascii="Times" w:hAnsi="Times" w:cs="Times"/>
          <w:color w:val="000000"/>
          <w:kern w:val="0"/>
          <w:szCs w:val="26"/>
        </w:rPr>
        <w:t xml:space="preserve">. </w:t>
      </w:r>
    </w:p>
    <w:p w14:paraId="4CE06EC8" w14:textId="77777777" w:rsidR="008C41C6" w:rsidRPr="008C41C6" w:rsidRDefault="008C41C6" w:rsidP="00C10D9A">
      <w:pPr>
        <w:widowControl/>
        <w:autoSpaceDE w:val="0"/>
        <w:autoSpaceDN w:val="0"/>
        <w:adjustRightInd w:val="0"/>
        <w:jc w:val="both"/>
        <w:rPr>
          <w:rFonts w:ascii="Times" w:hAnsi="Times" w:cs="Times"/>
          <w:color w:val="000000"/>
          <w:kern w:val="0"/>
          <w:sz w:val="22"/>
        </w:rPr>
      </w:pPr>
      <w:r w:rsidRPr="008C41C6">
        <w:rPr>
          <w:rFonts w:ascii="Times" w:hAnsi="Times" w:cs="Times"/>
          <w:color w:val="000000"/>
          <w:kern w:val="0"/>
          <w:szCs w:val="26"/>
        </w:rPr>
        <w:t>Tritium exists naturally in the tap water and all natural water bodies. The average amount of tritium in the tap water is 1[</w:t>
      </w:r>
      <w:proofErr w:type="spellStart"/>
      <w:r w:rsidRPr="008C41C6">
        <w:rPr>
          <w:rFonts w:ascii="Times" w:hAnsi="Times" w:cs="Times"/>
          <w:color w:val="000000"/>
          <w:kern w:val="0"/>
          <w:szCs w:val="26"/>
        </w:rPr>
        <w:t>Bq</w:t>
      </w:r>
      <w:proofErr w:type="spellEnd"/>
      <w:r w:rsidRPr="008C41C6">
        <w:rPr>
          <w:rFonts w:ascii="Times" w:hAnsi="Times" w:cs="Times"/>
          <w:color w:val="000000"/>
          <w:kern w:val="0"/>
          <w:szCs w:val="26"/>
        </w:rPr>
        <w:t xml:space="preserve">/liter]. It also exists in human bodies naturally with the </w:t>
      </w:r>
      <w:proofErr w:type="gramStart"/>
      <w:r w:rsidRPr="008C41C6">
        <w:rPr>
          <w:rFonts w:ascii="Times" w:hAnsi="Times" w:cs="Times"/>
          <w:color w:val="000000"/>
          <w:kern w:val="0"/>
          <w:szCs w:val="26"/>
        </w:rPr>
        <w:t>amount</w:t>
      </w:r>
      <w:proofErr w:type="gramEnd"/>
      <w:r w:rsidRPr="008C41C6">
        <w:rPr>
          <w:rFonts w:ascii="Times" w:hAnsi="Times" w:cs="Times"/>
          <w:color w:val="000000"/>
          <w:kern w:val="0"/>
          <w:szCs w:val="26"/>
        </w:rPr>
        <w:t xml:space="preserve"> of tens of </w:t>
      </w:r>
      <w:proofErr w:type="spellStart"/>
      <w:r w:rsidRPr="008C41C6">
        <w:rPr>
          <w:rFonts w:ascii="Times" w:hAnsi="Times" w:cs="Times"/>
          <w:color w:val="000000"/>
          <w:kern w:val="0"/>
          <w:szCs w:val="26"/>
        </w:rPr>
        <w:t>Bq</w:t>
      </w:r>
      <w:proofErr w:type="spellEnd"/>
      <w:r w:rsidRPr="008C41C6">
        <w:rPr>
          <w:rFonts w:ascii="Times" w:hAnsi="Times" w:cs="Times"/>
          <w:color w:val="000000"/>
          <w:kern w:val="0"/>
          <w:szCs w:val="26"/>
        </w:rPr>
        <w:t xml:space="preserve">. </w:t>
      </w:r>
    </w:p>
    <w:p w14:paraId="5906BB62" w14:textId="77777777"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The biological impact of tritium has not shown to be greater than other radiation or nuclei. Mouse carcinogenicity experiments showed that when the dose rate is 3.6 </w:t>
      </w:r>
      <w:proofErr w:type="spellStart"/>
      <w:r w:rsidRPr="008C41C6">
        <w:rPr>
          <w:rFonts w:ascii="Times" w:hAnsi="Times" w:cs="Times"/>
          <w:color w:val="000000"/>
          <w:kern w:val="0"/>
          <w:szCs w:val="26"/>
        </w:rPr>
        <w:t>mGy</w:t>
      </w:r>
      <w:proofErr w:type="spellEnd"/>
      <w:r w:rsidRPr="008C41C6">
        <w:rPr>
          <w:rFonts w:ascii="Times" w:hAnsi="Times" w:cs="Times"/>
          <w:color w:val="000000"/>
          <w:kern w:val="0"/>
          <w:szCs w:val="26"/>
        </w:rPr>
        <w:t xml:space="preserve">/day (Tritium concentration in drinkable water: about 140 MBq/L) or lower, occurrence probability and quality are about the same as those due to natural </w:t>
      </w:r>
      <w:r w:rsidRPr="008C41C6">
        <w:rPr>
          <w:rFonts w:ascii="Times" w:hAnsi="Times" w:cs="Times"/>
          <w:color w:val="000000"/>
          <w:kern w:val="0"/>
          <w:szCs w:val="26"/>
        </w:rPr>
        <w:lastRenderedPageBreak/>
        <w:t xml:space="preserve">cancer occurrence. Therefore, if the treated water met the regulation of the International </w:t>
      </w:r>
      <w:proofErr w:type="spellStart"/>
      <w:r w:rsidRPr="008C41C6">
        <w:rPr>
          <w:rFonts w:ascii="Times" w:hAnsi="Times" w:cs="Times"/>
          <w:color w:val="000000"/>
          <w:kern w:val="0"/>
          <w:szCs w:val="26"/>
        </w:rPr>
        <w:t>Commis</w:t>
      </w:r>
      <w:proofErr w:type="spellEnd"/>
      <w:r w:rsidRPr="008C41C6">
        <w:rPr>
          <w:rFonts w:ascii="Times" w:hAnsi="Times" w:cs="Times"/>
          <w:color w:val="000000"/>
          <w:kern w:val="0"/>
          <w:szCs w:val="26"/>
        </w:rPr>
        <w:t xml:space="preserve">- </w:t>
      </w:r>
      <w:proofErr w:type="spellStart"/>
      <w:r w:rsidRPr="008C41C6">
        <w:rPr>
          <w:rFonts w:ascii="Times" w:hAnsi="Times" w:cs="Times"/>
          <w:color w:val="000000"/>
          <w:kern w:val="0"/>
          <w:szCs w:val="26"/>
        </w:rPr>
        <w:t>sion</w:t>
      </w:r>
      <w:proofErr w:type="spellEnd"/>
      <w:r w:rsidRPr="008C41C6">
        <w:rPr>
          <w:rFonts w:ascii="Times" w:hAnsi="Times" w:cs="Times"/>
          <w:color w:val="000000"/>
          <w:kern w:val="0"/>
          <w:szCs w:val="26"/>
        </w:rPr>
        <w:t xml:space="preserve"> on Radiological Protection (ICRP), the treated water will not affect human bodies. Committed effective doses specified by the International Commission on Radiological Protection (ICRP) recommendations is that the tritium concentration in drinkable water contains 1.810</w:t>
      </w:r>
      <w:r w:rsidRPr="008C41C6">
        <w:rPr>
          <w:rFonts w:ascii="Times" w:hAnsi="Times" w:cs="Times"/>
          <w:color w:val="000000"/>
          <w:kern w:val="0"/>
          <w:position w:val="10"/>
          <w:sz w:val="16"/>
          <w:szCs w:val="18"/>
        </w:rPr>
        <w:t>−8</w:t>
      </w:r>
      <w:r w:rsidRPr="008C41C6">
        <w:rPr>
          <w:rFonts w:ascii="Times" w:hAnsi="Times" w:cs="Times"/>
          <w:color w:val="000000"/>
          <w:kern w:val="0"/>
          <w:szCs w:val="26"/>
        </w:rPr>
        <w:t>mSv/</w:t>
      </w:r>
      <w:proofErr w:type="spellStart"/>
      <w:r w:rsidRPr="008C41C6">
        <w:rPr>
          <w:rFonts w:ascii="Times" w:hAnsi="Times" w:cs="Times"/>
          <w:color w:val="000000"/>
          <w:kern w:val="0"/>
          <w:szCs w:val="26"/>
        </w:rPr>
        <w:t>Bq</w:t>
      </w:r>
      <w:proofErr w:type="spellEnd"/>
      <w:r w:rsidRPr="008C41C6">
        <w:rPr>
          <w:rFonts w:ascii="Times" w:hAnsi="Times" w:cs="Times"/>
          <w:color w:val="000000"/>
          <w:kern w:val="0"/>
          <w:szCs w:val="26"/>
        </w:rPr>
        <w:t>, and the organically bound tritium contains 4.210</w:t>
      </w:r>
      <w:r w:rsidRPr="008C41C6">
        <w:rPr>
          <w:rFonts w:ascii="Times" w:hAnsi="Times" w:cs="Times"/>
          <w:color w:val="000000"/>
          <w:kern w:val="0"/>
          <w:position w:val="10"/>
          <w:sz w:val="16"/>
          <w:szCs w:val="18"/>
        </w:rPr>
        <w:t>−8</w:t>
      </w:r>
      <w:r w:rsidRPr="008C41C6">
        <w:rPr>
          <w:rFonts w:ascii="Times" w:hAnsi="Times" w:cs="Times"/>
          <w:color w:val="000000"/>
          <w:kern w:val="0"/>
          <w:szCs w:val="26"/>
        </w:rPr>
        <w:t>mSv/</w:t>
      </w:r>
      <w:proofErr w:type="spellStart"/>
      <w:r w:rsidRPr="008C41C6">
        <w:rPr>
          <w:rFonts w:ascii="Times" w:hAnsi="Times" w:cs="Times"/>
          <w:color w:val="000000"/>
          <w:kern w:val="0"/>
          <w:szCs w:val="26"/>
        </w:rPr>
        <w:t>Bq</w:t>
      </w:r>
      <w:proofErr w:type="spellEnd"/>
      <w:r w:rsidRPr="008C41C6">
        <w:rPr>
          <w:rFonts w:ascii="Times" w:hAnsi="Times" w:cs="Times"/>
          <w:color w:val="000000"/>
          <w:kern w:val="0"/>
          <w:szCs w:val="26"/>
        </w:rPr>
        <w:t xml:space="preserve">. TEPCO claimed that the successfully treat water had met this standard. </w:t>
      </w:r>
    </w:p>
    <w:p w14:paraId="1323A892" w14:textId="77777777" w:rsidR="00C10D9A" w:rsidRDefault="00C10D9A" w:rsidP="00C10D9A">
      <w:pPr>
        <w:widowControl/>
        <w:autoSpaceDE w:val="0"/>
        <w:autoSpaceDN w:val="0"/>
        <w:adjustRightInd w:val="0"/>
        <w:jc w:val="both"/>
        <w:rPr>
          <w:rFonts w:ascii="Times" w:hAnsi="Times" w:cs="Times"/>
          <w:color w:val="000000"/>
          <w:kern w:val="0"/>
          <w:sz w:val="28"/>
          <w:szCs w:val="26"/>
        </w:rPr>
      </w:pPr>
    </w:p>
    <w:p w14:paraId="724F7870" w14:textId="3E09A59F" w:rsidR="008C41C6" w:rsidRPr="00C10D9A" w:rsidRDefault="008C41C6" w:rsidP="00C10D9A">
      <w:pPr>
        <w:widowControl/>
        <w:autoSpaceDE w:val="0"/>
        <w:autoSpaceDN w:val="0"/>
        <w:adjustRightInd w:val="0"/>
        <w:jc w:val="both"/>
        <w:rPr>
          <w:rFonts w:ascii="Times" w:hAnsi="Times" w:cs="Times"/>
          <w:b/>
          <w:bCs/>
          <w:color w:val="000000"/>
          <w:kern w:val="0"/>
          <w:sz w:val="20"/>
          <w:szCs w:val="21"/>
        </w:rPr>
      </w:pPr>
      <w:r w:rsidRPr="00C10D9A">
        <w:rPr>
          <w:rFonts w:ascii="Times" w:hAnsi="Times" w:cs="Times"/>
          <w:b/>
          <w:bCs/>
          <w:color w:val="000000"/>
          <w:kern w:val="0"/>
          <w:sz w:val="28"/>
          <w:szCs w:val="26"/>
        </w:rPr>
        <w:t>V. D</w:t>
      </w:r>
      <w:r w:rsidRPr="00C10D9A">
        <w:rPr>
          <w:rFonts w:ascii="Times" w:hAnsi="Times" w:cs="Times"/>
          <w:b/>
          <w:bCs/>
          <w:color w:val="000000"/>
          <w:kern w:val="0"/>
          <w:sz w:val="21"/>
          <w:szCs w:val="21"/>
        </w:rPr>
        <w:t>ISPOSAL PATH</w:t>
      </w:r>
      <w:r w:rsidRPr="00C10D9A">
        <w:rPr>
          <w:rFonts w:ascii="Times" w:hAnsi="Times" w:cs="Times"/>
          <w:b/>
          <w:bCs/>
          <w:color w:val="000000"/>
          <w:kern w:val="0"/>
          <w:sz w:val="20"/>
          <w:szCs w:val="21"/>
        </w:rPr>
        <w:t xml:space="preserve"> </w:t>
      </w:r>
    </w:p>
    <w:p w14:paraId="68487050"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6DCC58B8" w14:textId="77777777"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Other than discharge the treated water into the sea, there are a few options that TEPCO had considered including </w:t>
      </w:r>
      <w:proofErr w:type="spellStart"/>
      <w:r w:rsidRPr="008C41C6">
        <w:rPr>
          <w:rFonts w:ascii="Times" w:hAnsi="Times" w:cs="Times"/>
          <w:color w:val="000000"/>
          <w:kern w:val="0"/>
          <w:szCs w:val="26"/>
        </w:rPr>
        <w:t>geoshpere</w:t>
      </w:r>
      <w:proofErr w:type="spellEnd"/>
      <w:r w:rsidRPr="008C41C6">
        <w:rPr>
          <w:rFonts w:ascii="Times" w:hAnsi="Times" w:cs="Times"/>
          <w:color w:val="000000"/>
          <w:kern w:val="0"/>
          <w:szCs w:val="26"/>
        </w:rPr>
        <w:t xml:space="preserve"> injection, underground burial, and vapor hydrogen release. [11] For </w:t>
      </w:r>
      <w:proofErr w:type="spellStart"/>
      <w:r w:rsidRPr="008C41C6">
        <w:rPr>
          <w:rFonts w:ascii="Times" w:hAnsi="Times" w:cs="Times"/>
          <w:color w:val="000000"/>
          <w:kern w:val="0"/>
          <w:szCs w:val="26"/>
        </w:rPr>
        <w:t>geoshpere</w:t>
      </w:r>
      <w:proofErr w:type="spellEnd"/>
      <w:r w:rsidRPr="008C41C6">
        <w:rPr>
          <w:rFonts w:ascii="Times" w:hAnsi="Times" w:cs="Times"/>
          <w:color w:val="000000"/>
          <w:kern w:val="0"/>
          <w:szCs w:val="26"/>
        </w:rPr>
        <w:t xml:space="preserve"> injection is limited by the type of ground, and the follow up monitoring technology is not clearly established. For underground burial, to solidified the contaminant water will generate tritium-included vapor, and new regulations are needed to be established. These problem is difficult to be fully solve in the limited time before the tanks filled up. Thus, the feasible options were limited to vapor or liquor release. Both of these two methods had had built regulation guild lines and been preceded for years. </w:t>
      </w:r>
    </w:p>
    <w:p w14:paraId="53748ABF" w14:textId="77777777"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The method of vapor releasing was normally preformed during ventilation under a controlled manner. The advantage of vapor releasing is that some of the radioactive nuclei in the treated water would remain dried residue and stay in the plants. Thus, the number of radioactive matter releasing into the environment will be reduced. However, the remaining residue are still nuclear waste that need further treatment. Furthermore, the quantity and characteristic of ALPS treated water is different with the previous vapor releasing. Regarding after the release, the vapor will be re-evaporated into the air after falling onto the land. Therefore, it is difficult to forecast and monitor the behavior of the released vapor. Also, the climate conditions such as wind and rain will carry the vapor further and wider causing more difficulty for monitoring. </w:t>
      </w:r>
    </w:p>
    <w:p w14:paraId="27DACD9B" w14:textId="24491700"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For the reasons above, discharging into the sea is the feasible option that causes minimum negative effect. Also, there is discharge record and standard regarding the release into the ocean. The standard value for discharge tritium was 22[</w:t>
      </w:r>
      <w:proofErr w:type="spellStart"/>
      <w:r w:rsidRPr="008C41C6">
        <w:rPr>
          <w:rFonts w:ascii="Times" w:hAnsi="Times" w:cs="Times"/>
          <w:color w:val="000000"/>
          <w:kern w:val="0"/>
          <w:szCs w:val="26"/>
        </w:rPr>
        <w:t>TBq</w:t>
      </w:r>
      <w:proofErr w:type="spellEnd"/>
      <w:r w:rsidRPr="008C41C6">
        <w:rPr>
          <w:rFonts w:ascii="Times" w:hAnsi="Times" w:cs="Times"/>
          <w:color w:val="000000"/>
          <w:kern w:val="0"/>
          <w:szCs w:val="26"/>
        </w:rPr>
        <w:t xml:space="preserve">/year] before the accident. TEPCO has knowledge on the design and operation of the sea water discharge system. However, the concentration of tritium in the discharged water will not be the same as the previous experience. </w:t>
      </w:r>
    </w:p>
    <w:p w14:paraId="100E7BEB" w14:textId="77777777" w:rsidR="008C41C6" w:rsidRPr="008C41C6" w:rsidRDefault="008C41C6" w:rsidP="00A82B70">
      <w:pPr>
        <w:widowControl/>
        <w:autoSpaceDE w:val="0"/>
        <w:autoSpaceDN w:val="0"/>
        <w:adjustRightInd w:val="0"/>
        <w:ind w:firstLine="480"/>
        <w:jc w:val="both"/>
        <w:rPr>
          <w:rFonts w:ascii="Times" w:hAnsi="Times" w:cs="Times"/>
          <w:color w:val="000000"/>
          <w:kern w:val="0"/>
          <w:sz w:val="22"/>
        </w:rPr>
      </w:pPr>
      <w:r w:rsidRPr="008C41C6">
        <w:rPr>
          <w:rFonts w:ascii="Times" w:hAnsi="Times" w:cs="Times"/>
          <w:color w:val="000000"/>
          <w:kern w:val="0"/>
          <w:szCs w:val="26"/>
        </w:rPr>
        <w:t xml:space="preserve">The follow up monitoring of discharging into the sea is easier than vapor release, because the variation of ocean current is much smaller than the climate conditions. Thus, it is easier to predict and set up oversight system for monitoring the influence of the action. </w:t>
      </w:r>
    </w:p>
    <w:p w14:paraId="34E176E7" w14:textId="77777777" w:rsidR="00C10D9A" w:rsidRDefault="00C10D9A" w:rsidP="00C10D9A">
      <w:pPr>
        <w:widowControl/>
        <w:autoSpaceDE w:val="0"/>
        <w:autoSpaceDN w:val="0"/>
        <w:adjustRightInd w:val="0"/>
        <w:jc w:val="both"/>
        <w:rPr>
          <w:rFonts w:ascii="Times" w:hAnsi="Times" w:cs="Times"/>
          <w:color w:val="000000"/>
          <w:kern w:val="0"/>
          <w:szCs w:val="26"/>
        </w:rPr>
      </w:pPr>
    </w:p>
    <w:p w14:paraId="16B49A39" w14:textId="2D51C439" w:rsidR="008C41C6" w:rsidRPr="00C10D9A" w:rsidRDefault="008C41C6" w:rsidP="00C10D9A">
      <w:pPr>
        <w:widowControl/>
        <w:autoSpaceDE w:val="0"/>
        <w:autoSpaceDN w:val="0"/>
        <w:adjustRightInd w:val="0"/>
        <w:jc w:val="both"/>
        <w:rPr>
          <w:rFonts w:ascii="Times" w:hAnsi="Times" w:cs="Times"/>
          <w:b/>
          <w:bCs/>
          <w:color w:val="000000"/>
          <w:kern w:val="0"/>
          <w:sz w:val="22"/>
        </w:rPr>
      </w:pPr>
      <w:r w:rsidRPr="00C10D9A">
        <w:rPr>
          <w:rFonts w:ascii="Times" w:hAnsi="Times" w:cs="Times"/>
          <w:b/>
          <w:bCs/>
          <w:color w:val="000000"/>
          <w:kern w:val="0"/>
          <w:szCs w:val="26"/>
        </w:rPr>
        <w:t>VI. C</w:t>
      </w:r>
      <w:r w:rsidRPr="00C10D9A">
        <w:rPr>
          <w:rFonts w:ascii="Times" w:hAnsi="Times" w:cs="Times"/>
          <w:b/>
          <w:bCs/>
          <w:color w:val="000000"/>
          <w:kern w:val="0"/>
          <w:sz w:val="20"/>
          <w:szCs w:val="21"/>
        </w:rPr>
        <w:t xml:space="preserve">ONCLUSION </w:t>
      </w:r>
    </w:p>
    <w:p w14:paraId="0B88F5E4" w14:textId="77777777" w:rsidR="00C10D9A" w:rsidRDefault="00C10D9A" w:rsidP="00C10D9A">
      <w:pPr>
        <w:widowControl/>
        <w:autoSpaceDE w:val="0"/>
        <w:autoSpaceDN w:val="0"/>
        <w:adjustRightInd w:val="0"/>
        <w:jc w:val="both"/>
        <w:rPr>
          <w:rFonts w:ascii="Times" w:hAnsi="Times" w:cs="Times"/>
          <w:color w:val="000000"/>
          <w:kern w:val="0"/>
          <w:szCs w:val="26"/>
        </w:rPr>
      </w:pPr>
    </w:p>
    <w:p w14:paraId="298D4ADC" w14:textId="489B5E99" w:rsidR="008C41C6" w:rsidRDefault="008C41C6" w:rsidP="00A82B70">
      <w:pPr>
        <w:widowControl/>
        <w:autoSpaceDE w:val="0"/>
        <w:autoSpaceDN w:val="0"/>
        <w:adjustRightInd w:val="0"/>
        <w:ind w:firstLine="480"/>
        <w:jc w:val="both"/>
        <w:rPr>
          <w:rFonts w:ascii="Times" w:hAnsi="Times" w:cs="Times"/>
          <w:color w:val="000000"/>
          <w:kern w:val="0"/>
          <w:szCs w:val="26"/>
        </w:rPr>
      </w:pPr>
      <w:r w:rsidRPr="008C41C6">
        <w:rPr>
          <w:rFonts w:ascii="Times" w:hAnsi="Times" w:cs="Times"/>
          <w:color w:val="000000"/>
          <w:kern w:val="0"/>
          <w:szCs w:val="26"/>
        </w:rPr>
        <w:t xml:space="preserve">Although nuclear energy is a much cleaner way to generate electricity, the damage it could cause is fatal and </w:t>
      </w:r>
      <w:proofErr w:type="spellStart"/>
      <w:r w:rsidRPr="008C41C6">
        <w:rPr>
          <w:rFonts w:ascii="Times" w:hAnsi="Times" w:cs="Times"/>
          <w:color w:val="000000"/>
          <w:kern w:val="0"/>
          <w:szCs w:val="26"/>
        </w:rPr>
        <w:t>irrevoca</w:t>
      </w:r>
      <w:proofErr w:type="spellEnd"/>
      <w:r w:rsidRPr="008C41C6">
        <w:rPr>
          <w:rFonts w:ascii="Times" w:hAnsi="Times" w:cs="Times"/>
          <w:color w:val="000000"/>
          <w:kern w:val="0"/>
          <w:szCs w:val="26"/>
        </w:rPr>
        <w:t xml:space="preserve">- </w:t>
      </w:r>
      <w:proofErr w:type="spellStart"/>
      <w:r w:rsidRPr="008C41C6">
        <w:rPr>
          <w:rFonts w:ascii="Times" w:hAnsi="Times" w:cs="Times"/>
          <w:color w:val="000000"/>
          <w:kern w:val="0"/>
          <w:szCs w:val="26"/>
        </w:rPr>
        <w:t>ble</w:t>
      </w:r>
      <w:proofErr w:type="spellEnd"/>
      <w:r w:rsidRPr="008C41C6">
        <w:rPr>
          <w:rFonts w:ascii="Times" w:hAnsi="Times" w:cs="Times"/>
          <w:color w:val="000000"/>
          <w:kern w:val="0"/>
          <w:szCs w:val="26"/>
        </w:rPr>
        <w:t xml:space="preserve"> when accident happened. The Japanese government and TEPCO did tried to control and minimized the impact of the disaster. Resent research shows that the environment has recover from the accident. The radiation impact on wildlife and plants were under the standard, as shown in Table 1. [9] Also, the radiation impacts of the treated water will only be one-thousandth of the natural radiation exposure. However, the decision of discharging this water into the ocean is still concerning. 73% of the water didn’t meet the standard of releasing and there is no prove that a second treatment will succeed to lower the level of contamination to below the regulation. In addition, while </w:t>
      </w:r>
      <w:r>
        <w:rPr>
          <w:rFonts w:ascii="Times" w:hAnsi="Times" w:cs="Times"/>
          <w:color w:val="000000"/>
          <w:kern w:val="0"/>
          <w:szCs w:val="26"/>
        </w:rPr>
        <w:t>the tritium levels do</w:t>
      </w:r>
      <w:r w:rsidRPr="008C41C6">
        <w:rPr>
          <w:rFonts w:ascii="Times" w:hAnsi="Times" w:cs="Times"/>
          <w:color w:val="000000"/>
          <w:kern w:val="0"/>
          <w:szCs w:val="26"/>
        </w:rPr>
        <w:t xml:space="preserve"> not threaten human health, the isotope could bind to other molecules and move up the food chain affection plants and other living creature including human. [12] If this contaminated water is discharged into the sea, it will be violating the international maritime law regardless the Japanese government approval. </w:t>
      </w:r>
    </w:p>
    <w:p w14:paraId="25AAB664" w14:textId="77777777" w:rsidR="00C10D9A" w:rsidRPr="008C41C6" w:rsidRDefault="00C10D9A" w:rsidP="00C10D9A">
      <w:pPr>
        <w:widowControl/>
        <w:autoSpaceDE w:val="0"/>
        <w:autoSpaceDN w:val="0"/>
        <w:adjustRightInd w:val="0"/>
        <w:jc w:val="both"/>
        <w:rPr>
          <w:rFonts w:ascii="Times" w:hAnsi="Times" w:cs="Times"/>
          <w:color w:val="000000"/>
          <w:kern w:val="0"/>
          <w:sz w:val="22"/>
        </w:rPr>
      </w:pPr>
    </w:p>
    <w:p w14:paraId="2C7D9EB5" w14:textId="2123DB25" w:rsidR="008C41C6" w:rsidRDefault="008C41C6" w:rsidP="00C10D9A">
      <w:pPr>
        <w:widowControl/>
        <w:autoSpaceDE w:val="0"/>
        <w:autoSpaceDN w:val="0"/>
        <w:adjustRightInd w:val="0"/>
        <w:jc w:val="center"/>
        <w:rPr>
          <w:rFonts w:ascii="Times" w:hAnsi="Times" w:cs="Times"/>
          <w:color w:val="000000"/>
          <w:kern w:val="0"/>
          <w:sz w:val="20"/>
          <w:szCs w:val="21"/>
        </w:rPr>
      </w:pPr>
      <w:r w:rsidRPr="008C41C6">
        <w:rPr>
          <w:rFonts w:ascii="Times" w:hAnsi="Times" w:cs="Times"/>
          <w:color w:val="000000"/>
          <w:kern w:val="0"/>
          <w:sz w:val="20"/>
          <w:szCs w:val="21"/>
        </w:rPr>
        <w:t>TABLE I M</w:t>
      </w:r>
      <w:r w:rsidRPr="008C41C6">
        <w:rPr>
          <w:rFonts w:ascii="Times" w:hAnsi="Times" w:cs="Times"/>
          <w:color w:val="000000"/>
          <w:kern w:val="0"/>
          <w:sz w:val="15"/>
          <w:szCs w:val="16"/>
        </w:rPr>
        <w:t xml:space="preserve">ONITORING RESULTS OF FOODS FROM </w:t>
      </w:r>
      <w:r w:rsidRPr="008C41C6">
        <w:rPr>
          <w:rFonts w:ascii="Times" w:hAnsi="Times" w:cs="Times"/>
          <w:color w:val="000000"/>
          <w:kern w:val="0"/>
          <w:sz w:val="20"/>
          <w:szCs w:val="21"/>
        </w:rPr>
        <w:t>F</w:t>
      </w:r>
      <w:r w:rsidRPr="008C41C6">
        <w:rPr>
          <w:rFonts w:ascii="Times" w:hAnsi="Times" w:cs="Times"/>
          <w:color w:val="000000"/>
          <w:kern w:val="0"/>
          <w:sz w:val="15"/>
          <w:szCs w:val="16"/>
        </w:rPr>
        <w:t>UKUSHIMA</w:t>
      </w:r>
      <w:r w:rsidRPr="008C41C6">
        <w:rPr>
          <w:rFonts w:ascii="Times" w:hAnsi="Times" w:cs="Times"/>
          <w:color w:val="000000"/>
          <w:kern w:val="0"/>
          <w:sz w:val="20"/>
          <w:szCs w:val="21"/>
        </w:rPr>
        <w:t>.</w:t>
      </w:r>
    </w:p>
    <w:p w14:paraId="779AD27C" w14:textId="77777777" w:rsidR="00C10D9A" w:rsidRPr="00CD45A5" w:rsidRDefault="00C10D9A" w:rsidP="00C10D9A">
      <w:pPr>
        <w:widowControl/>
        <w:autoSpaceDE w:val="0"/>
        <w:autoSpaceDN w:val="0"/>
        <w:adjustRightInd w:val="0"/>
        <w:jc w:val="both"/>
        <w:rPr>
          <w:rFonts w:ascii="Times" w:hAnsi="Times" w:cs="Times"/>
          <w:color w:val="000000"/>
          <w:kern w:val="0"/>
          <w:sz w:val="22"/>
        </w:rPr>
      </w:pPr>
    </w:p>
    <w:tbl>
      <w:tblPr>
        <w:tblStyle w:val="TableGrid"/>
        <w:tblW w:w="0" w:type="auto"/>
        <w:tblLook w:val="04A0" w:firstRow="1" w:lastRow="0" w:firstColumn="1" w:lastColumn="0" w:noHBand="0" w:noVBand="1"/>
      </w:tblPr>
      <w:tblGrid>
        <w:gridCol w:w="4531"/>
        <w:gridCol w:w="2662"/>
        <w:gridCol w:w="2615"/>
      </w:tblGrid>
      <w:tr w:rsidR="00CD45A5" w14:paraId="619B1F48" w14:textId="77777777" w:rsidTr="00CD45A5">
        <w:trPr>
          <w:trHeight w:val="318"/>
        </w:trPr>
        <w:tc>
          <w:tcPr>
            <w:tcW w:w="4531" w:type="dxa"/>
          </w:tcPr>
          <w:p w14:paraId="6A3E55DA"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Type of food</w:t>
            </w:r>
          </w:p>
        </w:tc>
        <w:tc>
          <w:tcPr>
            <w:tcW w:w="2662" w:type="dxa"/>
          </w:tcPr>
          <w:p w14:paraId="74706CB3"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Number of tests</w:t>
            </w:r>
          </w:p>
        </w:tc>
        <w:tc>
          <w:tcPr>
            <w:tcW w:w="2615" w:type="dxa"/>
          </w:tcPr>
          <w:p w14:paraId="18070D6F"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Ratio exceed standard</w:t>
            </w:r>
          </w:p>
        </w:tc>
      </w:tr>
      <w:tr w:rsidR="00CD45A5" w14:paraId="5D38F43D" w14:textId="77777777" w:rsidTr="00CD45A5">
        <w:tc>
          <w:tcPr>
            <w:tcW w:w="4531" w:type="dxa"/>
          </w:tcPr>
          <w:p w14:paraId="170C03B2" w14:textId="77777777" w:rsidR="008C41C6" w:rsidRPr="00CD45A5" w:rsidRDefault="008C41C6" w:rsidP="00C10D9A">
            <w:pPr>
              <w:widowControl/>
              <w:autoSpaceDE w:val="0"/>
              <w:autoSpaceDN w:val="0"/>
              <w:adjustRightInd w:val="0"/>
              <w:jc w:val="both"/>
              <w:rPr>
                <w:rFonts w:ascii="Times" w:hAnsi="Times" w:cs="Times"/>
                <w:color w:val="000000"/>
                <w:kern w:val="0"/>
                <w:sz w:val="22"/>
              </w:rPr>
            </w:pPr>
            <w:r w:rsidRPr="00CD45A5">
              <w:rPr>
                <w:rFonts w:ascii="Times" w:hAnsi="Times" w:cs="Times"/>
                <w:color w:val="000000"/>
                <w:kern w:val="0"/>
                <w:sz w:val="22"/>
                <w:szCs w:val="21"/>
              </w:rPr>
              <w:t xml:space="preserve">Brown rice </w:t>
            </w:r>
          </w:p>
        </w:tc>
        <w:tc>
          <w:tcPr>
            <w:tcW w:w="2662" w:type="dxa"/>
          </w:tcPr>
          <w:p w14:paraId="42F684C7"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All package</w:t>
            </w:r>
          </w:p>
        </w:tc>
        <w:tc>
          <w:tcPr>
            <w:tcW w:w="2615" w:type="dxa"/>
          </w:tcPr>
          <w:p w14:paraId="06509A37"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0D2966C0" w14:textId="77777777" w:rsidTr="00CD45A5">
        <w:tc>
          <w:tcPr>
            <w:tcW w:w="4531" w:type="dxa"/>
          </w:tcPr>
          <w:p w14:paraId="6CFEB434"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 xml:space="preserve">Vegetables and fruits </w:t>
            </w:r>
          </w:p>
        </w:tc>
        <w:tc>
          <w:tcPr>
            <w:tcW w:w="2662" w:type="dxa"/>
          </w:tcPr>
          <w:p w14:paraId="02542C40"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386</w:t>
            </w:r>
          </w:p>
        </w:tc>
        <w:tc>
          <w:tcPr>
            <w:tcW w:w="2615" w:type="dxa"/>
          </w:tcPr>
          <w:p w14:paraId="72324261"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5EE95D14" w14:textId="77777777" w:rsidTr="00CD45A5">
        <w:tc>
          <w:tcPr>
            <w:tcW w:w="4531" w:type="dxa"/>
          </w:tcPr>
          <w:p w14:paraId="08578056"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lastRenderedPageBreak/>
              <w:t>Livestock</w:t>
            </w:r>
          </w:p>
        </w:tc>
        <w:tc>
          <w:tcPr>
            <w:tcW w:w="2662" w:type="dxa"/>
          </w:tcPr>
          <w:p w14:paraId="1FE319A4"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667 </w:t>
            </w:r>
          </w:p>
        </w:tc>
        <w:tc>
          <w:tcPr>
            <w:tcW w:w="2615" w:type="dxa"/>
          </w:tcPr>
          <w:p w14:paraId="665B7D78"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7937064F" w14:textId="77777777" w:rsidTr="00CD45A5">
        <w:tc>
          <w:tcPr>
            <w:tcW w:w="4531" w:type="dxa"/>
          </w:tcPr>
          <w:p w14:paraId="39A4A51A"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Products Cultivated vegetables and mushrooms</w:t>
            </w:r>
          </w:p>
        </w:tc>
        <w:tc>
          <w:tcPr>
            <w:tcW w:w="2662" w:type="dxa"/>
          </w:tcPr>
          <w:p w14:paraId="7C5EB24E"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188 </w:t>
            </w:r>
          </w:p>
        </w:tc>
        <w:tc>
          <w:tcPr>
            <w:tcW w:w="2615" w:type="dxa"/>
          </w:tcPr>
          <w:p w14:paraId="57EB4EB3"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040BAAEB" w14:textId="77777777" w:rsidTr="00CD45A5">
        <w:trPr>
          <w:trHeight w:val="262"/>
        </w:trPr>
        <w:tc>
          <w:tcPr>
            <w:tcW w:w="4531" w:type="dxa"/>
          </w:tcPr>
          <w:p w14:paraId="4EFA0A5F"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Sea food</w:t>
            </w:r>
          </w:p>
        </w:tc>
        <w:tc>
          <w:tcPr>
            <w:tcW w:w="2662" w:type="dxa"/>
          </w:tcPr>
          <w:p w14:paraId="696CBA26"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 859</w:t>
            </w:r>
          </w:p>
        </w:tc>
        <w:tc>
          <w:tcPr>
            <w:tcW w:w="2615" w:type="dxa"/>
          </w:tcPr>
          <w:p w14:paraId="0B2E2344"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55EE2CBE" w14:textId="77777777" w:rsidTr="00CD45A5">
        <w:tc>
          <w:tcPr>
            <w:tcW w:w="4531" w:type="dxa"/>
          </w:tcPr>
          <w:p w14:paraId="4EA8AA39"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Inland water cultivated fish</w:t>
            </w:r>
          </w:p>
        </w:tc>
        <w:tc>
          <w:tcPr>
            <w:tcW w:w="2662" w:type="dxa"/>
          </w:tcPr>
          <w:p w14:paraId="37973708"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14</w:t>
            </w:r>
          </w:p>
        </w:tc>
        <w:tc>
          <w:tcPr>
            <w:tcW w:w="2615" w:type="dxa"/>
          </w:tcPr>
          <w:p w14:paraId="3F26FE14"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4578ADE6" w14:textId="77777777" w:rsidTr="00CD45A5">
        <w:tc>
          <w:tcPr>
            <w:tcW w:w="4531" w:type="dxa"/>
          </w:tcPr>
          <w:p w14:paraId="2D3748F2"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Wild vegetables and mushrooms</w:t>
            </w:r>
          </w:p>
        </w:tc>
        <w:tc>
          <w:tcPr>
            <w:tcW w:w="2662" w:type="dxa"/>
          </w:tcPr>
          <w:p w14:paraId="3CF6302D"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  416 </w:t>
            </w:r>
          </w:p>
        </w:tc>
        <w:tc>
          <w:tcPr>
            <w:tcW w:w="2615" w:type="dxa"/>
          </w:tcPr>
          <w:p w14:paraId="4BA2F408"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0%</w:t>
            </w:r>
          </w:p>
        </w:tc>
      </w:tr>
      <w:tr w:rsidR="00CD45A5" w14:paraId="4A797B9C" w14:textId="77777777" w:rsidTr="00CD45A5">
        <w:tc>
          <w:tcPr>
            <w:tcW w:w="4531" w:type="dxa"/>
          </w:tcPr>
          <w:p w14:paraId="41B425F9"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Fish from river and lake</w:t>
            </w:r>
          </w:p>
        </w:tc>
        <w:tc>
          <w:tcPr>
            <w:tcW w:w="2662" w:type="dxa"/>
          </w:tcPr>
          <w:p w14:paraId="37219DFF"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232</w:t>
            </w:r>
          </w:p>
        </w:tc>
        <w:tc>
          <w:tcPr>
            <w:tcW w:w="2615" w:type="dxa"/>
          </w:tcPr>
          <w:p w14:paraId="1FB6FFA1" w14:textId="77777777" w:rsidR="008C41C6" w:rsidRPr="00CD45A5" w:rsidRDefault="008C41C6" w:rsidP="00C10D9A">
            <w:pPr>
              <w:widowControl/>
              <w:autoSpaceDE w:val="0"/>
              <w:autoSpaceDN w:val="0"/>
              <w:adjustRightInd w:val="0"/>
              <w:jc w:val="both"/>
              <w:rPr>
                <w:rFonts w:ascii="Times" w:hAnsi="Times" w:cs="Times"/>
                <w:color w:val="000000"/>
                <w:kern w:val="0"/>
                <w:sz w:val="22"/>
                <w:szCs w:val="21"/>
              </w:rPr>
            </w:pPr>
            <w:r w:rsidRPr="00CD45A5">
              <w:rPr>
                <w:rFonts w:ascii="Times" w:hAnsi="Times" w:cs="Times"/>
                <w:color w:val="000000"/>
                <w:kern w:val="0"/>
                <w:sz w:val="22"/>
                <w:szCs w:val="21"/>
              </w:rPr>
              <w:t> 2%</w:t>
            </w:r>
          </w:p>
        </w:tc>
      </w:tr>
    </w:tbl>
    <w:p w14:paraId="465DF507" w14:textId="2B496D0F" w:rsidR="008C41C6" w:rsidRPr="008C41C6" w:rsidRDefault="008C41C6" w:rsidP="00C10D9A">
      <w:pPr>
        <w:widowControl/>
        <w:autoSpaceDE w:val="0"/>
        <w:autoSpaceDN w:val="0"/>
        <w:adjustRightInd w:val="0"/>
        <w:jc w:val="both"/>
        <w:rPr>
          <w:rFonts w:ascii="Times" w:hAnsi="Times" w:cs="Times"/>
          <w:color w:val="000000"/>
          <w:kern w:val="0"/>
          <w:sz w:val="22"/>
        </w:rPr>
      </w:pPr>
    </w:p>
    <w:p w14:paraId="1D8DF300" w14:textId="190F0F0B" w:rsidR="008C41C6" w:rsidRDefault="008C41C6" w:rsidP="00C10D9A">
      <w:pPr>
        <w:widowControl/>
        <w:autoSpaceDE w:val="0"/>
        <w:autoSpaceDN w:val="0"/>
        <w:adjustRightInd w:val="0"/>
        <w:jc w:val="both"/>
        <w:rPr>
          <w:rFonts w:ascii="Times" w:hAnsi="Times" w:cs="Times"/>
          <w:b/>
          <w:bCs/>
          <w:color w:val="000000"/>
          <w:kern w:val="0"/>
          <w:sz w:val="20"/>
          <w:szCs w:val="21"/>
        </w:rPr>
      </w:pPr>
      <w:r w:rsidRPr="00C10D9A">
        <w:rPr>
          <w:rFonts w:ascii="Times" w:hAnsi="Times" w:cs="Times"/>
          <w:b/>
          <w:bCs/>
          <w:color w:val="000000"/>
          <w:kern w:val="0"/>
          <w:szCs w:val="26"/>
        </w:rPr>
        <w:t>R</w:t>
      </w:r>
      <w:r w:rsidRPr="00C10D9A">
        <w:rPr>
          <w:rFonts w:ascii="Times" w:hAnsi="Times" w:cs="Times"/>
          <w:b/>
          <w:bCs/>
          <w:color w:val="000000"/>
          <w:kern w:val="0"/>
          <w:sz w:val="20"/>
          <w:szCs w:val="21"/>
        </w:rPr>
        <w:t>EFERENCE</w:t>
      </w:r>
      <w:r w:rsidR="00C10D9A">
        <w:rPr>
          <w:rFonts w:ascii="Times" w:hAnsi="Times" w:cs="Times"/>
          <w:b/>
          <w:bCs/>
          <w:color w:val="000000"/>
          <w:kern w:val="0"/>
          <w:sz w:val="20"/>
          <w:szCs w:val="21"/>
        </w:rPr>
        <w:t>S</w:t>
      </w:r>
    </w:p>
    <w:p w14:paraId="730D1696" w14:textId="77777777" w:rsidR="00C10D9A" w:rsidRPr="00C10D9A" w:rsidRDefault="00C10D9A" w:rsidP="00C10D9A">
      <w:pPr>
        <w:widowControl/>
        <w:autoSpaceDE w:val="0"/>
        <w:autoSpaceDN w:val="0"/>
        <w:adjustRightInd w:val="0"/>
        <w:jc w:val="both"/>
        <w:rPr>
          <w:rFonts w:ascii="Times" w:hAnsi="Times" w:cs="Times"/>
          <w:b/>
          <w:bCs/>
          <w:color w:val="000000"/>
          <w:kern w:val="0"/>
          <w:sz w:val="22"/>
        </w:rPr>
      </w:pPr>
    </w:p>
    <w:p w14:paraId="69AFF83A" w14:textId="6BB0E1EF" w:rsidR="008C41C6" w:rsidRPr="008C41C6" w:rsidRDefault="008C41C6" w:rsidP="00C10D9A">
      <w:pPr>
        <w:widowControl/>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 xml:space="preserve">[1] CNBC, “Japan plans to </w:t>
      </w:r>
      <w:r w:rsidR="00973BB9">
        <w:rPr>
          <w:rFonts w:ascii="Times" w:hAnsi="Times" w:cs="Times"/>
          <w:color w:val="000000"/>
          <w:kern w:val="0"/>
          <w:sz w:val="20"/>
          <w:szCs w:val="21"/>
        </w:rPr>
        <w:t>release treated radioactive wa</w:t>
      </w:r>
      <w:r w:rsidRPr="008C41C6">
        <w:rPr>
          <w:rFonts w:ascii="Times" w:hAnsi="Times" w:cs="Times"/>
          <w:color w:val="000000"/>
          <w:kern w:val="0"/>
          <w:sz w:val="20"/>
          <w:szCs w:val="21"/>
        </w:rPr>
        <w:t xml:space="preserve">ter from </w:t>
      </w:r>
      <w:proofErr w:type="spellStart"/>
      <w:r w:rsidRPr="008C41C6">
        <w:rPr>
          <w:rFonts w:ascii="Times" w:hAnsi="Times" w:cs="Times"/>
          <w:color w:val="000000"/>
          <w:kern w:val="0"/>
          <w:sz w:val="20"/>
          <w:szCs w:val="21"/>
        </w:rPr>
        <w:t>fukushima</w:t>
      </w:r>
      <w:proofErr w:type="spellEnd"/>
      <w:r w:rsidRPr="008C41C6">
        <w:rPr>
          <w:rFonts w:ascii="Times" w:hAnsi="Times" w:cs="Times"/>
          <w:color w:val="000000"/>
          <w:kern w:val="0"/>
          <w:sz w:val="20"/>
          <w:szCs w:val="21"/>
        </w:rPr>
        <w:t xml:space="preserve"> into the sea in 2 year</w:t>
      </w:r>
      <w:r w:rsidR="00996A04">
        <w:rPr>
          <w:rFonts w:ascii="Times" w:hAnsi="Times" w:cs="Times"/>
          <w:color w:val="000000"/>
          <w:kern w:val="0"/>
          <w:sz w:val="20"/>
          <w:szCs w:val="21"/>
        </w:rPr>
        <w:t>s.” [On</w:t>
      </w:r>
      <w:r w:rsidRPr="008C41C6">
        <w:rPr>
          <w:rFonts w:ascii="Times" w:hAnsi="Times" w:cs="Times"/>
          <w:color w:val="000000"/>
          <w:kern w:val="0"/>
          <w:sz w:val="20"/>
          <w:szCs w:val="21"/>
        </w:rPr>
        <w:t xml:space="preserve">line]. Available: </w:t>
      </w:r>
      <w:r w:rsidR="00973BB9">
        <w:rPr>
          <w:rFonts w:ascii="Times" w:hAnsi="Times" w:cs="Times"/>
          <w:color w:val="000000"/>
          <w:kern w:val="0"/>
          <w:sz w:val="20"/>
          <w:szCs w:val="21"/>
        </w:rPr>
        <w:t>v</w:t>
      </w:r>
      <w:r w:rsidR="00973BB9" w:rsidRPr="00973BB9">
        <w:t xml:space="preserve"> </w:t>
      </w:r>
      <w:r w:rsidR="00973BB9" w:rsidRPr="00973BB9">
        <w:rPr>
          <w:rFonts w:ascii="Times" w:hAnsi="Times" w:cs="Times"/>
          <w:color w:val="000000"/>
          <w:kern w:val="0"/>
          <w:sz w:val="20"/>
          <w:szCs w:val="21"/>
        </w:rPr>
        <w:t>https://www.cnbc.com/2021/04/13/japan-to-release-water-from-fukushima-nuclear-plant-into-sea-in-2-years.html</w:t>
      </w:r>
      <w:r w:rsidRPr="008C41C6">
        <w:rPr>
          <w:rFonts w:ascii="Times" w:hAnsi="Times" w:cs="Times"/>
          <w:color w:val="000000"/>
          <w:kern w:val="0"/>
          <w:sz w:val="20"/>
          <w:szCs w:val="21"/>
        </w:rPr>
        <w:t xml:space="preserve"> </w:t>
      </w:r>
    </w:p>
    <w:p w14:paraId="1ED2AFE0" w14:textId="57E7D841" w:rsidR="008C41C6" w:rsidRPr="008C41C6" w:rsidRDefault="008C41C6" w:rsidP="00C10D9A">
      <w:pPr>
        <w:widowControl/>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 xml:space="preserve">[2] “The </w:t>
      </w:r>
      <w:proofErr w:type="spellStart"/>
      <w:r w:rsidRPr="008C41C6">
        <w:rPr>
          <w:rFonts w:ascii="Times" w:hAnsi="Times" w:cs="Times"/>
          <w:color w:val="000000"/>
          <w:kern w:val="0"/>
          <w:sz w:val="20"/>
          <w:szCs w:val="21"/>
        </w:rPr>
        <w:t>japanese</w:t>
      </w:r>
      <w:proofErr w:type="spellEnd"/>
      <w:r w:rsidRPr="008C41C6">
        <w:rPr>
          <w:rFonts w:ascii="Times" w:hAnsi="Times" w:cs="Times"/>
          <w:color w:val="000000"/>
          <w:kern w:val="0"/>
          <w:sz w:val="20"/>
          <w:szCs w:val="21"/>
        </w:rPr>
        <w:t xml:space="preserve"> government’s </w:t>
      </w:r>
      <w:proofErr w:type="spellStart"/>
      <w:r w:rsidRPr="008C41C6">
        <w:rPr>
          <w:rFonts w:ascii="Times" w:hAnsi="Times" w:cs="Times"/>
          <w:color w:val="000000"/>
          <w:kern w:val="0"/>
          <w:sz w:val="20"/>
          <w:szCs w:val="21"/>
        </w:rPr>
        <w:t>fukushima</w:t>
      </w:r>
      <w:proofErr w:type="spellEnd"/>
      <w:r w:rsidRPr="008C41C6">
        <w:rPr>
          <w:rFonts w:ascii="Times" w:hAnsi="Times" w:cs="Times"/>
          <w:color w:val="000000"/>
          <w:kern w:val="0"/>
          <w:sz w:val="20"/>
          <w:szCs w:val="21"/>
        </w:rPr>
        <w:t xml:space="preserve"> contaminated water and international maritime</w:t>
      </w:r>
      <w:r w:rsidR="00996A04">
        <w:rPr>
          <w:rFonts w:ascii="Times" w:hAnsi="Times" w:cs="Times"/>
          <w:color w:val="000000"/>
          <w:kern w:val="0"/>
          <w:sz w:val="20"/>
          <w:szCs w:val="21"/>
        </w:rPr>
        <w:t xml:space="preserve"> law”</w:t>
      </w:r>
      <w:r w:rsidRPr="008C41C6">
        <w:rPr>
          <w:rFonts w:ascii="Times" w:hAnsi="Times" w:cs="Times"/>
          <w:color w:val="000000"/>
          <w:kern w:val="0"/>
          <w:sz w:val="20"/>
          <w:szCs w:val="21"/>
        </w:rPr>
        <w:t xml:space="preserve"> </w:t>
      </w:r>
      <w:r w:rsidR="00996A04">
        <w:rPr>
          <w:rFonts w:ascii="Times" w:hAnsi="Times" w:cs="Times"/>
          <w:color w:val="000000"/>
          <w:kern w:val="0"/>
          <w:sz w:val="20"/>
          <w:szCs w:val="21"/>
        </w:rPr>
        <w:t>On</w:t>
      </w:r>
      <w:r w:rsidR="00996A04" w:rsidRPr="008C41C6">
        <w:rPr>
          <w:rFonts w:ascii="Times" w:hAnsi="Times" w:cs="Times"/>
          <w:color w:val="000000"/>
          <w:kern w:val="0"/>
          <w:sz w:val="20"/>
          <w:szCs w:val="21"/>
        </w:rPr>
        <w:t>line]. Available:</w:t>
      </w:r>
      <w:r w:rsidR="00996A04" w:rsidRPr="00996A04">
        <w:t xml:space="preserve"> </w:t>
      </w:r>
      <w:r w:rsidR="00996A04" w:rsidRPr="00996A04">
        <w:rPr>
          <w:rFonts w:ascii="Times" w:hAnsi="Times" w:cs="Times"/>
          <w:color w:val="000000"/>
          <w:kern w:val="0"/>
          <w:sz w:val="20"/>
          <w:szCs w:val="21"/>
        </w:rPr>
        <w:t>https://www.greenpeace.org/international/press-release/47207/the-japanese-governments-decision-discharge-fukushima-contaminated-water-ignores-human-rights-and-international-maritime-law/</w:t>
      </w:r>
    </w:p>
    <w:p w14:paraId="47FBB5BE" w14:textId="77777777" w:rsidR="00B11BC6" w:rsidRDefault="008C41C6" w:rsidP="00C10D9A">
      <w:pPr>
        <w:widowControl/>
        <w:tabs>
          <w:tab w:val="left" w:pos="220"/>
          <w:tab w:val="left" w:pos="720"/>
        </w:tabs>
        <w:autoSpaceDE w:val="0"/>
        <w:autoSpaceDN w:val="0"/>
        <w:adjustRightInd w:val="0"/>
        <w:rPr>
          <w:rFonts w:ascii="Times" w:hAnsi="Times" w:cs="Times"/>
          <w:color w:val="000000"/>
          <w:kern w:val="0"/>
          <w:sz w:val="20"/>
          <w:szCs w:val="21"/>
        </w:rPr>
      </w:pPr>
      <w:r w:rsidRPr="008C41C6">
        <w:rPr>
          <w:rFonts w:ascii="Times" w:hAnsi="Times" w:cs="Times"/>
          <w:color w:val="000000"/>
          <w:kern w:val="0"/>
          <w:sz w:val="20"/>
          <w:szCs w:val="21"/>
        </w:rPr>
        <w:t>[3</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Japan floo</w:t>
      </w:r>
      <w:r w:rsidR="00996A04">
        <w:rPr>
          <w:rFonts w:ascii="Times" w:hAnsi="Times" w:cs="Times"/>
          <w:color w:val="000000"/>
          <w:kern w:val="0"/>
          <w:sz w:val="20"/>
          <w:szCs w:val="21"/>
        </w:rPr>
        <w:t>ds: After typhoon, rivers over</w:t>
      </w:r>
      <w:r w:rsidRPr="008C41C6">
        <w:rPr>
          <w:rFonts w:ascii="Times" w:hAnsi="Times" w:cs="Times"/>
          <w:color w:val="000000"/>
          <w:kern w:val="0"/>
          <w:sz w:val="20"/>
          <w:szCs w:val="21"/>
        </w:rPr>
        <w:t xml:space="preserve">flow, nuclear water.” [Online]. Available: </w:t>
      </w:r>
      <w:r w:rsidR="00B11BC6" w:rsidRPr="00B11BC6">
        <w:rPr>
          <w:rFonts w:ascii="Times" w:hAnsi="Times" w:cs="Times"/>
          <w:color w:val="000000"/>
          <w:kern w:val="0"/>
          <w:sz w:val="20"/>
          <w:szCs w:val="21"/>
        </w:rPr>
        <w:t xml:space="preserve">https://www.bangkokpost.com/learning/advanced/688236/japan-floods-after-typhoon-rivers-overflow-nuclear-water </w:t>
      </w:r>
    </w:p>
    <w:p w14:paraId="29E909E7" w14:textId="5C501F04"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[4</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Japan: partial meltdown likely at 2nd reactor.” [Online]. Available: </w:t>
      </w:r>
      <w:r w:rsidR="00A77337" w:rsidRPr="00A77337">
        <w:rPr>
          <w:rFonts w:ascii="Times" w:hAnsi="Times" w:cs="Times"/>
          <w:color w:val="000000"/>
          <w:kern w:val="0"/>
          <w:sz w:val="20"/>
          <w:szCs w:val="21"/>
        </w:rPr>
        <w:t>https://www.oklahoman.com/article/3548410/japan-says-partial-meltdown-likely-at-2nd-reactor</w:t>
      </w:r>
    </w:p>
    <w:p w14:paraId="6C2DA53A" w14:textId="77777777"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[5</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Fukushimainpp1975mediumcrop.” [Online]. Available: https://upload.wikimedia.org/wikipedia/commons/3/39/FukushimaINuclearPowerplantsiteclose- up28wotext29.PNG </w:t>
      </w:r>
      <w:r w:rsidRPr="008C41C6">
        <w:rPr>
          <w:rFonts w:ascii="Times" w:hAnsi="Times" w:cs="Times"/>
          <w:color w:val="000000"/>
          <w:kern w:val="0"/>
          <w:sz w:val="22"/>
        </w:rPr>
        <w:t> </w:t>
      </w:r>
    </w:p>
    <w:p w14:paraId="2E2898C2" w14:textId="77777777"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[6</w:t>
      </w:r>
      <w:proofErr w:type="gramStart"/>
      <w:r w:rsidRPr="008C41C6">
        <w:rPr>
          <w:rFonts w:ascii="Times" w:hAnsi="Times" w:cs="Times"/>
          <w:color w:val="000000"/>
          <w:kern w:val="0"/>
          <w:sz w:val="20"/>
          <w:szCs w:val="21"/>
        </w:rPr>
        <w:t>]  M.</w:t>
      </w:r>
      <w:proofErr w:type="gramEnd"/>
      <w:r w:rsidRPr="008C41C6">
        <w:rPr>
          <w:rFonts w:ascii="Times" w:hAnsi="Times" w:cs="Times"/>
          <w:color w:val="000000"/>
          <w:kern w:val="0"/>
          <w:sz w:val="20"/>
          <w:szCs w:val="21"/>
        </w:rPr>
        <w:t xml:space="preserve"> Ragheb, “Fukushima earthquake and tsunami station blackout accident.” [Online]. Available: https://ragheb.co </w:t>
      </w:r>
      <w:r w:rsidRPr="008C41C6">
        <w:rPr>
          <w:rFonts w:ascii="Times" w:hAnsi="Times" w:cs="Times"/>
          <w:color w:val="000000"/>
          <w:kern w:val="0"/>
          <w:sz w:val="22"/>
        </w:rPr>
        <w:t> </w:t>
      </w:r>
    </w:p>
    <w:p w14:paraId="66791986" w14:textId="37457D8E" w:rsidR="008C41C6" w:rsidRPr="008C41C6" w:rsidRDefault="00771BF1" w:rsidP="00C10D9A">
      <w:pPr>
        <w:widowControl/>
        <w:tabs>
          <w:tab w:val="left" w:pos="220"/>
          <w:tab w:val="left" w:pos="720"/>
        </w:tabs>
        <w:autoSpaceDE w:val="0"/>
        <w:autoSpaceDN w:val="0"/>
        <w:adjustRightInd w:val="0"/>
        <w:rPr>
          <w:rFonts w:ascii="Times" w:hAnsi="Times" w:cs="Times"/>
          <w:color w:val="000000"/>
          <w:kern w:val="0"/>
          <w:sz w:val="22"/>
        </w:rPr>
      </w:pPr>
      <w:r>
        <w:rPr>
          <w:rFonts w:ascii="Times" w:hAnsi="Times" w:cs="Times"/>
          <w:color w:val="000000"/>
          <w:kern w:val="0"/>
          <w:sz w:val="20"/>
          <w:szCs w:val="21"/>
        </w:rPr>
        <w:t>[7</w:t>
      </w:r>
      <w:proofErr w:type="gramStart"/>
      <w:r>
        <w:rPr>
          <w:rFonts w:ascii="Times" w:hAnsi="Times" w:cs="Times"/>
          <w:color w:val="000000"/>
          <w:kern w:val="0"/>
          <w:sz w:val="20"/>
          <w:szCs w:val="21"/>
        </w:rPr>
        <w:t>]  “</w:t>
      </w:r>
      <w:proofErr w:type="gramEnd"/>
      <w:r>
        <w:rPr>
          <w:rFonts w:ascii="Times" w:hAnsi="Times" w:cs="Times"/>
          <w:color w:val="000000"/>
          <w:kern w:val="0"/>
          <w:sz w:val="20"/>
          <w:szCs w:val="21"/>
        </w:rPr>
        <w:t>The h</w:t>
      </w:r>
      <w:r w:rsidR="008C41C6" w:rsidRPr="008C41C6">
        <w:rPr>
          <w:rFonts w:ascii="Times" w:hAnsi="Times" w:cs="Times"/>
          <w:color w:val="000000"/>
          <w:kern w:val="0"/>
          <w:sz w:val="20"/>
          <w:szCs w:val="21"/>
        </w:rPr>
        <w:t xml:space="preserve">eight of the tsunami that struck the station.” [Online]. Available: </w:t>
      </w:r>
      <w:r w:rsidRPr="00771BF1">
        <w:rPr>
          <w:rFonts w:ascii="Times" w:hAnsi="Times" w:cs="Times"/>
          <w:color w:val="000000"/>
          <w:kern w:val="0"/>
          <w:sz w:val="20"/>
          <w:szCs w:val="21"/>
        </w:rPr>
        <w:t>https://commons.wikimedia.org/wiki/File:Fukushima_I_Powerplant_(Tsunami_height).png</w:t>
      </w:r>
      <w:r w:rsidR="008C41C6" w:rsidRPr="008C41C6">
        <w:rPr>
          <w:rFonts w:ascii="Times" w:hAnsi="Times" w:cs="Times"/>
          <w:color w:val="000000"/>
          <w:kern w:val="0"/>
          <w:sz w:val="22"/>
        </w:rPr>
        <w:t> </w:t>
      </w:r>
    </w:p>
    <w:p w14:paraId="4ED51BB8" w14:textId="77777777"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[8</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Contaminated water treatment.” [Online]. Available: https://www.tepco.co.jp/en/decommision/planaction/alps/index-e.html </w:t>
      </w:r>
      <w:r w:rsidRPr="008C41C6">
        <w:rPr>
          <w:rFonts w:ascii="Times" w:hAnsi="Times" w:cs="Times"/>
          <w:color w:val="000000"/>
          <w:kern w:val="0"/>
          <w:sz w:val="22"/>
        </w:rPr>
        <w:t> </w:t>
      </w:r>
    </w:p>
    <w:p w14:paraId="60954D37" w14:textId="7A6062FF"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[9</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The subcommittee on handling of the alps treated water report.” [Online]. Available: </w:t>
      </w:r>
      <w:r w:rsidR="00771BF1" w:rsidRPr="00771BF1">
        <w:rPr>
          <w:rFonts w:ascii="Times" w:hAnsi="Times" w:cs="Times"/>
          <w:color w:val="000000"/>
          <w:kern w:val="0"/>
          <w:sz w:val="20"/>
          <w:szCs w:val="21"/>
        </w:rPr>
        <w:t>https://www.meti.go.jp/english/earthquake/nuclear/decommissioning/pdf/20200210_alps.pdf</w:t>
      </w:r>
    </w:p>
    <w:p w14:paraId="5AC01BFC" w14:textId="77777777"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[10</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Alps treated water.” [Online]. Available: https://www.meti.go.jp/english/earthquake/nuclear/decommissioning/qa.html </w:t>
      </w:r>
      <w:r w:rsidRPr="008C41C6">
        <w:rPr>
          <w:rFonts w:ascii="Times" w:hAnsi="Times" w:cs="Times"/>
          <w:color w:val="000000"/>
          <w:kern w:val="0"/>
          <w:sz w:val="22"/>
        </w:rPr>
        <w:t> </w:t>
      </w:r>
    </w:p>
    <w:p w14:paraId="16FE66B2" w14:textId="345A2B67"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[11</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Tritiated water task force report.” [Online]. Available: </w:t>
      </w:r>
      <w:r w:rsidR="00771BF1" w:rsidRPr="00771BF1">
        <w:rPr>
          <w:rFonts w:ascii="Times" w:hAnsi="Times" w:cs="Times"/>
          <w:color w:val="000000"/>
          <w:kern w:val="0"/>
          <w:sz w:val="20"/>
          <w:szCs w:val="21"/>
        </w:rPr>
        <w:t>https://www.meti.go.jp/english/earthquake/nuclear/decommissioning/pdf/20160915_01a.pdf</w:t>
      </w:r>
    </w:p>
    <w:p w14:paraId="38B66D77" w14:textId="3D963DE2" w:rsidR="008C41C6" w:rsidRPr="008C41C6" w:rsidRDefault="008C41C6" w:rsidP="00C10D9A">
      <w:pPr>
        <w:widowControl/>
        <w:tabs>
          <w:tab w:val="left" w:pos="220"/>
          <w:tab w:val="left" w:pos="720"/>
        </w:tabs>
        <w:autoSpaceDE w:val="0"/>
        <w:autoSpaceDN w:val="0"/>
        <w:adjustRightInd w:val="0"/>
        <w:rPr>
          <w:rFonts w:ascii="Times" w:hAnsi="Times" w:cs="Times"/>
          <w:color w:val="000000"/>
          <w:kern w:val="0"/>
          <w:sz w:val="22"/>
        </w:rPr>
      </w:pPr>
      <w:r w:rsidRPr="008C41C6">
        <w:rPr>
          <w:rFonts w:ascii="Times" w:hAnsi="Times" w:cs="Times"/>
          <w:color w:val="000000"/>
          <w:kern w:val="0"/>
          <w:sz w:val="20"/>
          <w:szCs w:val="21"/>
        </w:rPr>
        <w:t>[12</w:t>
      </w:r>
      <w:proofErr w:type="gramStart"/>
      <w:r w:rsidRPr="008C41C6">
        <w:rPr>
          <w:rFonts w:ascii="Times" w:hAnsi="Times" w:cs="Times"/>
          <w:color w:val="000000"/>
          <w:kern w:val="0"/>
          <w:sz w:val="20"/>
          <w:szCs w:val="21"/>
        </w:rPr>
        <w:t>]  “</w:t>
      </w:r>
      <w:proofErr w:type="gramEnd"/>
      <w:r w:rsidRPr="008C41C6">
        <w:rPr>
          <w:rFonts w:ascii="Times" w:hAnsi="Times" w:cs="Times"/>
          <w:color w:val="000000"/>
          <w:kern w:val="0"/>
          <w:sz w:val="20"/>
          <w:szCs w:val="21"/>
        </w:rPr>
        <w:t xml:space="preserve">Un experts deeply disappointed by decision to discharge </w:t>
      </w:r>
      <w:proofErr w:type="spellStart"/>
      <w:r w:rsidRPr="008C41C6">
        <w:rPr>
          <w:rFonts w:ascii="Times" w:hAnsi="Times" w:cs="Times"/>
          <w:color w:val="000000"/>
          <w:kern w:val="0"/>
          <w:sz w:val="20"/>
          <w:szCs w:val="21"/>
        </w:rPr>
        <w:t>fukushima</w:t>
      </w:r>
      <w:proofErr w:type="spellEnd"/>
      <w:r w:rsidRPr="008C41C6">
        <w:rPr>
          <w:rFonts w:ascii="Times" w:hAnsi="Times" w:cs="Times"/>
          <w:color w:val="000000"/>
          <w:kern w:val="0"/>
          <w:sz w:val="20"/>
          <w:szCs w:val="21"/>
        </w:rPr>
        <w:t xml:space="preserve"> water.” [Online]. Available: </w:t>
      </w:r>
      <w:r w:rsidR="00771BF1" w:rsidRPr="00771BF1">
        <w:rPr>
          <w:rFonts w:ascii="Times" w:hAnsi="Times" w:cs="Times"/>
          <w:color w:val="000000"/>
          <w:kern w:val="0"/>
          <w:sz w:val="20"/>
          <w:szCs w:val="21"/>
        </w:rPr>
        <w:t>https://news.un.org/en/story/2021/04/1089852</w:t>
      </w:r>
    </w:p>
    <w:p w14:paraId="49924DEA" w14:textId="77777777" w:rsidR="00164A58" w:rsidRPr="008C41C6" w:rsidRDefault="00164A58" w:rsidP="00C10D9A">
      <w:pPr>
        <w:rPr>
          <w:sz w:val="22"/>
        </w:rPr>
      </w:pPr>
    </w:p>
    <w:sectPr w:rsidR="00164A58" w:rsidRPr="008C41C6" w:rsidSect="008C41C6">
      <w:type w:val="continuous"/>
      <w:pgSz w:w="12240" w:h="15840"/>
      <w:pgMar w:top="720" w:right="720" w:bottom="720" w:left="720" w:header="720" w:footer="720" w:gutter="0"/>
      <w:cols w:space="48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8"/>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B424C12"/>
    <w:multiLevelType w:val="hybridMultilevel"/>
    <w:tmpl w:val="11A8D1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1C6"/>
    <w:rsid w:val="00164A58"/>
    <w:rsid w:val="003D55C2"/>
    <w:rsid w:val="005E28AD"/>
    <w:rsid w:val="006D13F5"/>
    <w:rsid w:val="00771BF1"/>
    <w:rsid w:val="008828C0"/>
    <w:rsid w:val="008C41C6"/>
    <w:rsid w:val="00973BB9"/>
    <w:rsid w:val="00996A04"/>
    <w:rsid w:val="00A04FDB"/>
    <w:rsid w:val="00A77336"/>
    <w:rsid w:val="00A77337"/>
    <w:rsid w:val="00A82B70"/>
    <w:rsid w:val="00B11BC6"/>
    <w:rsid w:val="00C10D9A"/>
    <w:rsid w:val="00C70D84"/>
    <w:rsid w:val="00CD45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29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4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0D9A"/>
    <w:rPr>
      <w:color w:val="0563C1" w:themeColor="hyperlink"/>
      <w:u w:val="single"/>
    </w:rPr>
  </w:style>
  <w:style w:type="character" w:styleId="UnresolvedMention">
    <w:name w:val="Unresolved Mention"/>
    <w:basedOn w:val="DefaultParagraphFont"/>
    <w:uiPriority w:val="99"/>
    <w:rsid w:val="00C10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mragheb@illinois.edu,http://www.mragheb.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2504</Words>
  <Characters>14276</Characters>
  <Application>Microsoft Office Word</Application>
  <DocSecurity>0</DocSecurity>
  <Lines>118</Lines>
  <Paragraphs>33</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
      <vt:lpstr/>
    </vt:vector>
  </TitlesOfParts>
  <Company/>
  <LinksUpToDate>false</LinksUpToDate>
  <CharactersWithSpaces>16747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Kao, Sheng</dc:creator>
  <cp:keywords/>
  <dc:description/>
  <cp:lastModifiedBy>Ragheb, Magdi</cp:lastModifiedBy>
  <cp:revision>2</cp:revision>
  <dcterms:created xsi:type="dcterms:W3CDTF">2021-05-17T01:09:00Z</dcterms:created>
  <dcterms:modified xsi:type="dcterms:W3CDTF">2021-05-17T01:09:00Z</dcterms:modified>
</cp:coreProperties>
</file>